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B3" w:rsidRPr="00E63FE0" w:rsidRDefault="006439B3" w:rsidP="00B14CA9">
      <w:pPr>
        <w:ind w:right="-1047" w:hanging="1134"/>
        <w:jc w:val="center"/>
        <w:rPr>
          <w:rFonts w:ascii="Bookman Old Style" w:hAnsi="Bookman Old Style"/>
          <w:b/>
          <w:sz w:val="20"/>
          <w:szCs w:val="20"/>
          <w:u w:val="single"/>
        </w:rPr>
      </w:pPr>
      <w:r w:rsidRPr="00E63FE0">
        <w:rPr>
          <w:rFonts w:ascii="Bookman Old Style" w:hAnsi="Bookman Old Style"/>
          <w:b/>
          <w:sz w:val="20"/>
          <w:szCs w:val="20"/>
          <w:u w:val="single"/>
        </w:rPr>
        <w:t>PUBLIC NOTICE</w:t>
      </w:r>
    </w:p>
    <w:p w:rsidR="006439B3" w:rsidRPr="00E63FE0" w:rsidRDefault="00BD15EF" w:rsidP="00B14CA9">
      <w:pPr>
        <w:ind w:right="-1047" w:hanging="1134"/>
        <w:jc w:val="center"/>
        <w:rPr>
          <w:rFonts w:ascii="Bookman Old Style" w:hAnsi="Bookman Old Style"/>
          <w:b/>
          <w:sz w:val="20"/>
          <w:szCs w:val="20"/>
          <w:u w:val="single"/>
        </w:rPr>
      </w:pPr>
      <w:r w:rsidRPr="00E63FE0">
        <w:rPr>
          <w:rFonts w:ascii="Bookman Old Style" w:hAnsi="Bookman Old Style"/>
          <w:b/>
          <w:sz w:val="20"/>
          <w:szCs w:val="20"/>
          <w:u w:val="single"/>
        </w:rPr>
        <w:t>Jharkhand Bijli Vitran Nigam Limited</w:t>
      </w:r>
    </w:p>
    <w:p w:rsidR="006439B3" w:rsidRPr="00E63FE0" w:rsidRDefault="006439B3" w:rsidP="00B14CA9">
      <w:pPr>
        <w:jc w:val="center"/>
        <w:rPr>
          <w:rFonts w:ascii="Bookman Old Style" w:hAnsi="Bookman Old Style"/>
          <w:b/>
          <w:sz w:val="20"/>
          <w:szCs w:val="20"/>
          <w:u w:val="single"/>
        </w:rPr>
      </w:pPr>
    </w:p>
    <w:p w:rsidR="00BD15EF" w:rsidRPr="00E63FE0" w:rsidRDefault="00BD15EF" w:rsidP="00B14CA9">
      <w:pPr>
        <w:pBdr>
          <w:top w:val="single" w:sz="4" w:space="1" w:color="auto"/>
          <w:left w:val="single" w:sz="4" w:space="4" w:color="auto"/>
          <w:bottom w:val="single" w:sz="4" w:space="1" w:color="auto"/>
          <w:right w:val="single" w:sz="4" w:space="4" w:color="auto"/>
        </w:pBdr>
        <w:jc w:val="both"/>
        <w:rPr>
          <w:rFonts w:ascii="Bookman Old Style" w:hAnsi="Bookman Old Style"/>
          <w:b/>
          <w:sz w:val="20"/>
          <w:szCs w:val="20"/>
        </w:rPr>
      </w:pPr>
      <w:r w:rsidRPr="00E63FE0">
        <w:rPr>
          <w:rFonts w:ascii="Bookman Old Style" w:hAnsi="Bookman Old Style"/>
          <w:b/>
          <w:sz w:val="20"/>
          <w:szCs w:val="20"/>
        </w:rPr>
        <w:t xml:space="preserve">Objections/Comments invited from various Stakeholders on the Petition submitted by </w:t>
      </w:r>
      <w:r w:rsidR="00F5527C" w:rsidRPr="00E63FE0">
        <w:rPr>
          <w:rFonts w:ascii="Bookman Old Style" w:hAnsi="Bookman Old Style"/>
          <w:b/>
          <w:sz w:val="20"/>
          <w:szCs w:val="20"/>
        </w:rPr>
        <w:t xml:space="preserve">JBVNL for True-up for </w:t>
      </w:r>
      <w:r w:rsidR="00C27F81" w:rsidRPr="00E63FE0">
        <w:rPr>
          <w:rFonts w:ascii="Bookman Old Style" w:hAnsi="Bookman Old Style"/>
          <w:b/>
          <w:sz w:val="20"/>
          <w:szCs w:val="20"/>
        </w:rPr>
        <w:t>FY 2023-24</w:t>
      </w:r>
      <w:r w:rsidR="00F5527C" w:rsidRPr="00E63FE0">
        <w:rPr>
          <w:rFonts w:ascii="Bookman Old Style" w:hAnsi="Bookman Old Style"/>
          <w:b/>
          <w:sz w:val="20"/>
          <w:szCs w:val="20"/>
        </w:rPr>
        <w:t>,</w:t>
      </w:r>
      <w:r w:rsidR="00E10075" w:rsidRPr="00E63FE0">
        <w:rPr>
          <w:rFonts w:ascii="Bookman Old Style" w:hAnsi="Bookman Old Style"/>
          <w:b/>
          <w:sz w:val="20"/>
          <w:szCs w:val="20"/>
        </w:rPr>
        <w:t xml:space="preserve"> </w:t>
      </w:r>
      <w:r w:rsidR="00C27F81" w:rsidRPr="00E63FE0">
        <w:rPr>
          <w:rFonts w:ascii="Bookman Old Style" w:hAnsi="Bookman Old Style"/>
          <w:b/>
          <w:sz w:val="20"/>
          <w:szCs w:val="20"/>
        </w:rPr>
        <w:t>APR for FY 2024-25</w:t>
      </w:r>
      <w:r w:rsidR="006806D7" w:rsidRPr="00E63FE0">
        <w:rPr>
          <w:rFonts w:ascii="Bookman Old Style" w:hAnsi="Bookman Old Style"/>
          <w:b/>
          <w:sz w:val="20"/>
          <w:szCs w:val="20"/>
        </w:rPr>
        <w:t>, and ARR &amp;</w:t>
      </w:r>
      <w:r w:rsidR="00C27F81" w:rsidRPr="00E63FE0">
        <w:rPr>
          <w:rFonts w:ascii="Bookman Old Style" w:hAnsi="Bookman Old Style"/>
          <w:b/>
          <w:sz w:val="20"/>
          <w:szCs w:val="20"/>
        </w:rPr>
        <w:t xml:space="preserve"> Tariff for FY 2025-26</w:t>
      </w:r>
      <w:r w:rsidR="00961A58" w:rsidRPr="00E63FE0">
        <w:rPr>
          <w:rFonts w:ascii="Bookman Old Style" w:hAnsi="Bookman Old Style"/>
          <w:b/>
          <w:sz w:val="20"/>
          <w:szCs w:val="20"/>
        </w:rPr>
        <w:t>.</w:t>
      </w:r>
    </w:p>
    <w:p w:rsidR="00FE1E36" w:rsidRPr="00E63FE0" w:rsidRDefault="00FE1E36" w:rsidP="00B14CA9">
      <w:pPr>
        <w:rPr>
          <w:rFonts w:ascii="Bookman Old Style" w:hAnsi="Bookman Old Style"/>
          <w:sz w:val="20"/>
          <w:szCs w:val="20"/>
        </w:rPr>
      </w:pPr>
    </w:p>
    <w:p w:rsidR="00BD15EF" w:rsidRPr="00E63FE0" w:rsidRDefault="00BD15EF" w:rsidP="00BD15EF">
      <w:pPr>
        <w:autoSpaceDE w:val="0"/>
        <w:autoSpaceDN w:val="0"/>
        <w:adjustRightInd w:val="0"/>
        <w:jc w:val="both"/>
        <w:rPr>
          <w:rFonts w:ascii="Bookman Old Style" w:eastAsiaTheme="minorHAnsi" w:hAnsi="Bookman Old Style"/>
          <w:color w:val="000000"/>
          <w:sz w:val="20"/>
          <w:szCs w:val="20"/>
          <w:lang w:eastAsia="en-US"/>
        </w:rPr>
      </w:pPr>
      <w:r w:rsidRPr="00E63FE0">
        <w:rPr>
          <w:rFonts w:ascii="Bookman Old Style" w:eastAsiaTheme="minorHAnsi" w:hAnsi="Bookman Old Style"/>
          <w:color w:val="000000"/>
          <w:sz w:val="20"/>
          <w:szCs w:val="20"/>
          <w:lang w:eastAsia="en-US"/>
        </w:rPr>
        <w:t xml:space="preserve">Jharkhand Bijli Vitran Nigam Limited (JBVNL) is a Distribution Licensee under the provisions of the EA, 2003 having license to supply electricity in the State of Jharkhand. </w:t>
      </w:r>
    </w:p>
    <w:p w:rsidR="00BD15EF" w:rsidRPr="00E63FE0" w:rsidRDefault="00BD15EF" w:rsidP="00BD15EF">
      <w:pPr>
        <w:autoSpaceDE w:val="0"/>
        <w:autoSpaceDN w:val="0"/>
        <w:adjustRightInd w:val="0"/>
        <w:jc w:val="both"/>
        <w:rPr>
          <w:rFonts w:ascii="Bookman Old Style" w:eastAsiaTheme="minorHAnsi" w:hAnsi="Bookman Old Style"/>
          <w:color w:val="000000"/>
          <w:sz w:val="20"/>
          <w:szCs w:val="20"/>
          <w:lang w:eastAsia="en-US"/>
        </w:rPr>
      </w:pPr>
    </w:p>
    <w:p w:rsidR="00BD15EF" w:rsidRPr="00E63FE0" w:rsidRDefault="00BD15EF" w:rsidP="00BD15EF">
      <w:pPr>
        <w:autoSpaceDE w:val="0"/>
        <w:autoSpaceDN w:val="0"/>
        <w:adjustRightInd w:val="0"/>
        <w:jc w:val="both"/>
        <w:rPr>
          <w:rFonts w:ascii="Bookman Old Style" w:eastAsiaTheme="minorHAnsi" w:hAnsi="Bookman Old Style"/>
          <w:color w:val="000000"/>
          <w:sz w:val="20"/>
          <w:szCs w:val="20"/>
          <w:lang w:eastAsia="en-US"/>
        </w:rPr>
      </w:pPr>
      <w:r w:rsidRPr="00E63FE0">
        <w:rPr>
          <w:rFonts w:ascii="Bookman Old Style" w:eastAsiaTheme="minorHAnsi" w:hAnsi="Bookman Old Style"/>
          <w:color w:val="000000"/>
          <w:sz w:val="20"/>
          <w:szCs w:val="20"/>
          <w:lang w:eastAsia="en-US"/>
        </w:rPr>
        <w:t xml:space="preserve">In accordance with the provisions </w:t>
      </w:r>
      <w:r w:rsidR="00227607" w:rsidRPr="00E63FE0">
        <w:rPr>
          <w:rFonts w:ascii="Bookman Old Style" w:eastAsiaTheme="minorHAnsi" w:hAnsi="Bookman Old Style"/>
          <w:color w:val="000000"/>
          <w:sz w:val="20"/>
          <w:szCs w:val="20"/>
          <w:lang w:eastAsia="en-US"/>
        </w:rPr>
        <w:t>of JSERC</w:t>
      </w:r>
      <w:r w:rsidRPr="00E63FE0">
        <w:rPr>
          <w:rFonts w:ascii="Bookman Old Style" w:eastAsiaTheme="minorHAnsi" w:hAnsi="Bookman Old Style"/>
          <w:color w:val="000000"/>
          <w:sz w:val="20"/>
          <w:szCs w:val="20"/>
          <w:lang w:eastAsia="en-US"/>
        </w:rPr>
        <w:t xml:space="preserve"> (Terms and Conditions for Determination of Distri</w:t>
      </w:r>
      <w:r w:rsidR="006806D7" w:rsidRPr="00E63FE0">
        <w:rPr>
          <w:rFonts w:ascii="Bookman Old Style" w:eastAsiaTheme="minorHAnsi" w:hAnsi="Bookman Old Style"/>
          <w:color w:val="000000"/>
          <w:sz w:val="20"/>
          <w:szCs w:val="20"/>
          <w:lang w:eastAsia="en-US"/>
        </w:rPr>
        <w:t>bution Tariff) Regulat</w:t>
      </w:r>
      <w:r w:rsidR="001A68F3" w:rsidRPr="00E63FE0">
        <w:rPr>
          <w:rFonts w:ascii="Bookman Old Style" w:eastAsiaTheme="minorHAnsi" w:hAnsi="Bookman Old Style"/>
          <w:color w:val="000000"/>
          <w:sz w:val="20"/>
          <w:szCs w:val="20"/>
          <w:lang w:eastAsia="en-US"/>
        </w:rPr>
        <w:t>ions,</w:t>
      </w:r>
      <w:r w:rsidR="006806D7" w:rsidRPr="00E63FE0">
        <w:rPr>
          <w:rFonts w:ascii="Bookman Old Style" w:eastAsiaTheme="minorHAnsi" w:hAnsi="Bookman Old Style"/>
          <w:color w:val="000000"/>
          <w:sz w:val="20"/>
          <w:szCs w:val="20"/>
          <w:lang w:eastAsia="en-US"/>
        </w:rPr>
        <w:t xml:space="preserve"> 2020</w:t>
      </w:r>
      <w:r w:rsidR="00AA70F5" w:rsidRPr="00E63FE0">
        <w:rPr>
          <w:rFonts w:ascii="Bookman Old Style" w:eastAsiaTheme="minorHAnsi" w:hAnsi="Bookman Old Style"/>
          <w:color w:val="000000"/>
          <w:sz w:val="20"/>
          <w:szCs w:val="20"/>
          <w:lang w:eastAsia="en-US"/>
        </w:rPr>
        <w:t xml:space="preserve">, </w:t>
      </w:r>
      <w:hyperlink r:id="rId8" w:history="1">
        <w:r w:rsidR="00A23AE7" w:rsidRPr="00E63FE0">
          <w:rPr>
            <w:rFonts w:ascii="Bookman Old Style" w:eastAsiaTheme="minorHAnsi" w:hAnsi="Bookman Old Style"/>
            <w:color w:val="000000"/>
            <w:sz w:val="20"/>
            <w:szCs w:val="20"/>
            <w:lang w:eastAsia="en-US"/>
          </w:rPr>
          <w:t>JSERC</w:t>
        </w:r>
        <w:r w:rsidR="008F7F5C" w:rsidRPr="00E63FE0">
          <w:rPr>
            <w:rFonts w:ascii="Bookman Old Style" w:eastAsiaTheme="minorHAnsi" w:hAnsi="Bookman Old Style"/>
            <w:color w:val="000000"/>
            <w:sz w:val="20"/>
            <w:szCs w:val="20"/>
            <w:lang w:eastAsia="en-US"/>
          </w:rPr>
          <w:t>(Terms and Conditions for Determination of Distribution Tariff) (First Amendment) Regulations, 2023</w:t>
        </w:r>
      </w:hyperlink>
      <w:r w:rsidR="00A23AE7" w:rsidRPr="00E63FE0">
        <w:rPr>
          <w:rFonts w:ascii="Bookman Old Style" w:eastAsiaTheme="minorHAnsi" w:hAnsi="Bookman Old Style"/>
          <w:color w:val="000000"/>
          <w:sz w:val="20"/>
          <w:szCs w:val="20"/>
          <w:lang w:eastAsia="en-US"/>
        </w:rPr>
        <w:t xml:space="preserve"> </w:t>
      </w:r>
      <w:r w:rsidRPr="00E63FE0">
        <w:rPr>
          <w:rFonts w:ascii="Bookman Old Style" w:eastAsiaTheme="minorHAnsi" w:hAnsi="Bookman Old Style"/>
          <w:color w:val="000000"/>
          <w:sz w:val="20"/>
          <w:szCs w:val="20"/>
          <w:lang w:eastAsia="en-US"/>
        </w:rPr>
        <w:t>and other relevant Acts/Regulations/Policies, JBVNL has filed the above said Petition before the Commission.</w:t>
      </w:r>
    </w:p>
    <w:p w:rsidR="00BD15EF" w:rsidRPr="00E63FE0" w:rsidRDefault="00BD15EF" w:rsidP="00BD15EF">
      <w:pPr>
        <w:autoSpaceDE w:val="0"/>
        <w:autoSpaceDN w:val="0"/>
        <w:adjustRightInd w:val="0"/>
        <w:jc w:val="both"/>
        <w:rPr>
          <w:rFonts w:ascii="Bookman Old Style" w:eastAsiaTheme="minorHAnsi" w:hAnsi="Bookman Old Style"/>
          <w:color w:val="000000"/>
          <w:sz w:val="20"/>
          <w:szCs w:val="20"/>
          <w:lang w:eastAsia="en-US"/>
        </w:rPr>
      </w:pPr>
    </w:p>
    <w:p w:rsidR="00BD15EF" w:rsidRPr="00E63FE0" w:rsidRDefault="00BD15EF" w:rsidP="00BD15EF">
      <w:pPr>
        <w:autoSpaceDE w:val="0"/>
        <w:autoSpaceDN w:val="0"/>
        <w:adjustRightInd w:val="0"/>
        <w:jc w:val="both"/>
        <w:rPr>
          <w:rFonts w:ascii="Bookman Old Style" w:eastAsiaTheme="minorHAnsi" w:hAnsi="Bookman Old Style"/>
          <w:color w:val="000000"/>
          <w:sz w:val="20"/>
          <w:szCs w:val="20"/>
          <w:lang w:eastAsia="en-US"/>
        </w:rPr>
      </w:pPr>
      <w:r w:rsidRPr="00E63FE0">
        <w:rPr>
          <w:rFonts w:ascii="Bookman Old Style" w:eastAsiaTheme="minorHAnsi" w:hAnsi="Bookman Old Style"/>
          <w:color w:val="000000"/>
          <w:sz w:val="20"/>
          <w:szCs w:val="20"/>
          <w:lang w:eastAsia="en-US"/>
        </w:rPr>
        <w:t>The Commission has directed JBVNL to publish a public not</w:t>
      </w:r>
      <w:r w:rsidR="00434BAF" w:rsidRPr="00E63FE0">
        <w:rPr>
          <w:rFonts w:ascii="Bookman Old Style" w:eastAsiaTheme="minorHAnsi" w:hAnsi="Bookman Old Style"/>
          <w:color w:val="000000"/>
          <w:sz w:val="20"/>
          <w:szCs w:val="20"/>
          <w:lang w:eastAsia="en-US"/>
        </w:rPr>
        <w:t>ice for inviting objections/</w:t>
      </w:r>
      <w:r w:rsidRPr="00E63FE0">
        <w:rPr>
          <w:rFonts w:ascii="Bookman Old Style" w:eastAsiaTheme="minorHAnsi" w:hAnsi="Bookman Old Style"/>
          <w:color w:val="000000"/>
          <w:sz w:val="20"/>
          <w:szCs w:val="20"/>
          <w:lang w:eastAsia="en-US"/>
        </w:rPr>
        <w:t xml:space="preserve">comments from various Stakeholders. </w:t>
      </w:r>
    </w:p>
    <w:p w:rsidR="00BD15EF" w:rsidRPr="00E63FE0" w:rsidRDefault="00BD15EF" w:rsidP="00BD15EF">
      <w:pPr>
        <w:autoSpaceDE w:val="0"/>
        <w:autoSpaceDN w:val="0"/>
        <w:adjustRightInd w:val="0"/>
        <w:jc w:val="both"/>
        <w:rPr>
          <w:rFonts w:ascii="Bookman Old Style" w:eastAsiaTheme="minorHAnsi" w:hAnsi="Bookman Old Style"/>
          <w:color w:val="000000"/>
          <w:sz w:val="20"/>
          <w:szCs w:val="20"/>
          <w:lang w:eastAsia="en-US"/>
        </w:rPr>
      </w:pPr>
    </w:p>
    <w:p w:rsidR="00CB2E5F" w:rsidRPr="00E63FE0" w:rsidRDefault="00BD15EF" w:rsidP="00BD15EF">
      <w:pPr>
        <w:autoSpaceDE w:val="0"/>
        <w:autoSpaceDN w:val="0"/>
        <w:adjustRightInd w:val="0"/>
        <w:jc w:val="both"/>
        <w:rPr>
          <w:rFonts w:ascii="Bookman Old Style" w:eastAsiaTheme="minorHAnsi" w:hAnsi="Bookman Old Style"/>
          <w:color w:val="000000"/>
          <w:sz w:val="20"/>
          <w:szCs w:val="20"/>
          <w:lang w:eastAsia="en-US"/>
        </w:rPr>
      </w:pPr>
      <w:r w:rsidRPr="00E63FE0">
        <w:rPr>
          <w:rFonts w:ascii="Bookman Old Style" w:eastAsiaTheme="minorHAnsi" w:hAnsi="Bookman Old Style"/>
          <w:color w:val="000000"/>
          <w:sz w:val="20"/>
          <w:szCs w:val="20"/>
          <w:lang w:eastAsia="en-US"/>
        </w:rPr>
        <w:t>Key highlights of the Petition are giv</w:t>
      </w:r>
      <w:r w:rsidR="0062414E" w:rsidRPr="00E63FE0">
        <w:rPr>
          <w:rFonts w:ascii="Bookman Old Style" w:eastAsiaTheme="minorHAnsi" w:hAnsi="Bookman Old Style"/>
          <w:color w:val="000000"/>
          <w:sz w:val="20"/>
          <w:szCs w:val="20"/>
          <w:lang w:eastAsia="en-US"/>
        </w:rPr>
        <w:t xml:space="preserve">en below. The complete Petition </w:t>
      </w:r>
      <w:r w:rsidRPr="00E63FE0">
        <w:rPr>
          <w:rFonts w:ascii="Bookman Old Style" w:eastAsiaTheme="minorHAnsi" w:hAnsi="Bookman Old Style"/>
          <w:color w:val="000000"/>
          <w:sz w:val="20"/>
          <w:szCs w:val="20"/>
          <w:lang w:eastAsia="en-US"/>
        </w:rPr>
        <w:t xml:space="preserve">discrepancies raised by the </w:t>
      </w:r>
      <w:r w:rsidRPr="00984ED7">
        <w:rPr>
          <w:rFonts w:ascii="Bookman Old Style" w:eastAsiaTheme="minorHAnsi" w:hAnsi="Bookman Old Style"/>
          <w:color w:val="000000"/>
          <w:sz w:val="20"/>
          <w:szCs w:val="20"/>
          <w:lang w:eastAsia="en-US"/>
        </w:rPr>
        <w:t>Commission and reply submitted by JBVNL,</w:t>
      </w:r>
      <w:r w:rsidRPr="00E63FE0">
        <w:rPr>
          <w:rFonts w:ascii="Bookman Old Style" w:eastAsiaTheme="minorHAnsi" w:hAnsi="Bookman Old Style"/>
          <w:color w:val="000000"/>
          <w:sz w:val="20"/>
          <w:szCs w:val="20"/>
          <w:lang w:eastAsia="en-US"/>
        </w:rPr>
        <w:t xml:space="preserve"> is available on the website of the Commission www.jserc.</w:t>
      </w:r>
      <w:r w:rsidR="00AA70F5" w:rsidRPr="00E63FE0">
        <w:rPr>
          <w:rFonts w:ascii="Bookman Old Style" w:eastAsiaTheme="minorHAnsi" w:hAnsi="Bookman Old Style"/>
          <w:color w:val="000000"/>
          <w:sz w:val="20"/>
          <w:szCs w:val="20"/>
          <w:lang w:eastAsia="en-US"/>
        </w:rPr>
        <w:t>org</w:t>
      </w:r>
      <w:r w:rsidR="00437D2E" w:rsidRPr="00E63FE0">
        <w:rPr>
          <w:rFonts w:ascii="Bookman Old Style" w:eastAsiaTheme="minorHAnsi" w:hAnsi="Bookman Old Style"/>
          <w:color w:val="000000"/>
          <w:sz w:val="20"/>
          <w:szCs w:val="20"/>
          <w:lang w:eastAsia="en-US"/>
        </w:rPr>
        <w:t xml:space="preserve">/jbvnl.aspx </w:t>
      </w:r>
      <w:r w:rsidR="00174071">
        <w:rPr>
          <w:rFonts w:ascii="Bookman Old Style" w:eastAsiaTheme="minorHAnsi" w:hAnsi="Bookman Old Style"/>
          <w:color w:val="000000"/>
          <w:sz w:val="20"/>
          <w:szCs w:val="20"/>
          <w:lang w:eastAsia="en-US"/>
        </w:rPr>
        <w:t>as well as JBVNL at www.jbvnl.co.in</w:t>
      </w:r>
    </w:p>
    <w:p w:rsidR="00CB2E5F" w:rsidRPr="00E63FE0" w:rsidRDefault="00CB2E5F" w:rsidP="00BD15EF">
      <w:pPr>
        <w:autoSpaceDE w:val="0"/>
        <w:autoSpaceDN w:val="0"/>
        <w:adjustRightInd w:val="0"/>
        <w:jc w:val="both"/>
        <w:rPr>
          <w:rFonts w:ascii="Bookman Old Style" w:eastAsiaTheme="minorHAnsi" w:hAnsi="Bookman Old Style"/>
          <w:color w:val="000000"/>
          <w:sz w:val="20"/>
          <w:szCs w:val="20"/>
          <w:lang w:eastAsia="en-US"/>
        </w:rPr>
      </w:pPr>
    </w:p>
    <w:p w:rsidR="00085E5C" w:rsidRPr="00E63FE0" w:rsidRDefault="00C27F81" w:rsidP="00A53823">
      <w:pPr>
        <w:pStyle w:val="ListParagraph"/>
        <w:numPr>
          <w:ilvl w:val="0"/>
          <w:numId w:val="1"/>
        </w:numPr>
        <w:autoSpaceDE w:val="0"/>
        <w:autoSpaceDN w:val="0"/>
        <w:adjustRightInd w:val="0"/>
        <w:ind w:left="284"/>
        <w:jc w:val="both"/>
        <w:rPr>
          <w:rFonts w:ascii="Bookman Old Style" w:eastAsiaTheme="minorHAnsi" w:hAnsi="Bookman Old Style"/>
          <w:b/>
          <w:bCs/>
          <w:color w:val="000000"/>
          <w:sz w:val="20"/>
          <w:szCs w:val="20"/>
          <w:u w:val="single"/>
          <w:lang w:eastAsia="en-US"/>
        </w:rPr>
      </w:pPr>
      <w:r w:rsidRPr="00E63FE0">
        <w:rPr>
          <w:rFonts w:ascii="Bookman Old Style" w:eastAsiaTheme="minorHAnsi" w:hAnsi="Bookman Old Style"/>
          <w:b/>
          <w:bCs/>
          <w:color w:val="000000"/>
          <w:sz w:val="20"/>
          <w:szCs w:val="20"/>
          <w:u w:val="single"/>
          <w:lang w:eastAsia="en-US"/>
        </w:rPr>
        <w:t>True Up for FY 2023-24</w:t>
      </w:r>
    </w:p>
    <w:p w:rsidR="00085E5C" w:rsidRPr="00E63FE0" w:rsidRDefault="00085E5C" w:rsidP="00085E5C">
      <w:pPr>
        <w:autoSpaceDE w:val="0"/>
        <w:autoSpaceDN w:val="0"/>
        <w:adjustRightInd w:val="0"/>
        <w:jc w:val="both"/>
        <w:rPr>
          <w:rFonts w:ascii="Bookman Old Style" w:eastAsiaTheme="minorHAnsi" w:hAnsi="Bookman Old Style"/>
          <w:color w:val="000000"/>
          <w:sz w:val="20"/>
          <w:szCs w:val="20"/>
          <w:lang w:eastAsia="en-US"/>
        </w:rPr>
      </w:pPr>
    </w:p>
    <w:p w:rsidR="00085E5C" w:rsidRPr="00E63FE0" w:rsidRDefault="00085E5C" w:rsidP="00085E5C">
      <w:pPr>
        <w:autoSpaceDE w:val="0"/>
        <w:autoSpaceDN w:val="0"/>
        <w:adjustRightInd w:val="0"/>
        <w:jc w:val="both"/>
        <w:rPr>
          <w:rFonts w:ascii="Bookman Old Style" w:eastAsiaTheme="minorHAnsi" w:hAnsi="Bookman Old Style"/>
          <w:color w:val="000000"/>
          <w:sz w:val="20"/>
          <w:szCs w:val="20"/>
          <w:lang w:eastAsia="en-US"/>
        </w:rPr>
      </w:pPr>
      <w:r w:rsidRPr="00E63FE0">
        <w:rPr>
          <w:rFonts w:ascii="Bookman Old Style" w:eastAsiaTheme="minorHAnsi" w:hAnsi="Bookman Old Style"/>
          <w:color w:val="000000"/>
          <w:sz w:val="20"/>
          <w:szCs w:val="20"/>
          <w:lang w:eastAsia="en-US"/>
        </w:rPr>
        <w:t>The summar</w:t>
      </w:r>
      <w:r w:rsidR="00C27F81" w:rsidRPr="00E63FE0">
        <w:rPr>
          <w:rFonts w:ascii="Bookman Old Style" w:eastAsiaTheme="minorHAnsi" w:hAnsi="Bookman Old Style"/>
          <w:color w:val="000000"/>
          <w:sz w:val="20"/>
          <w:szCs w:val="20"/>
          <w:lang w:eastAsia="en-US"/>
        </w:rPr>
        <w:t>y of Energy Sales for FY 2023-24</w:t>
      </w:r>
      <w:r w:rsidRPr="00E63FE0">
        <w:rPr>
          <w:rFonts w:ascii="Bookman Old Style" w:eastAsiaTheme="minorHAnsi" w:hAnsi="Bookman Old Style"/>
          <w:color w:val="000000"/>
          <w:sz w:val="20"/>
          <w:szCs w:val="20"/>
          <w:lang w:eastAsia="en-US"/>
        </w:rPr>
        <w:t xml:space="preserve"> as submitted by the Petitioner is shown below.</w:t>
      </w:r>
    </w:p>
    <w:p w:rsidR="00085E5C" w:rsidRPr="00E63FE0" w:rsidRDefault="00085E5C" w:rsidP="00085E5C">
      <w:pPr>
        <w:autoSpaceDE w:val="0"/>
        <w:autoSpaceDN w:val="0"/>
        <w:adjustRightInd w:val="0"/>
        <w:jc w:val="center"/>
        <w:rPr>
          <w:rFonts w:ascii="Bookman Old Style" w:hAnsi="Bookman Old Style"/>
          <w:b/>
          <w:bCs/>
          <w:sz w:val="20"/>
          <w:szCs w:val="20"/>
        </w:rPr>
      </w:pPr>
    </w:p>
    <w:p w:rsidR="00085E5C" w:rsidRPr="00E63FE0" w:rsidRDefault="006106FE" w:rsidP="006106FE">
      <w:pPr>
        <w:pStyle w:val="Caption"/>
        <w:spacing w:after="0"/>
        <w:rPr>
          <w:rFonts w:ascii="Bookman Old Style" w:hAnsi="Bookman Old Style"/>
          <w:b/>
          <w:bCs/>
          <w:sz w:val="20"/>
          <w:szCs w:val="20"/>
        </w:rPr>
      </w:pPr>
      <w:r w:rsidRPr="00E63FE0">
        <w:rPr>
          <w:rFonts w:ascii="Bookman Old Style" w:hAnsi="Bookman Old Style"/>
          <w:b/>
          <w:i w:val="0"/>
          <w:color w:val="auto"/>
          <w:sz w:val="20"/>
          <w:szCs w:val="20"/>
        </w:rPr>
        <w:t xml:space="preserve">Table </w:t>
      </w:r>
      <w:r w:rsidRPr="00E63FE0">
        <w:rPr>
          <w:rFonts w:ascii="Bookman Old Style" w:hAnsi="Bookman Old Style"/>
          <w:b/>
          <w:i w:val="0"/>
          <w:color w:val="auto"/>
          <w:sz w:val="20"/>
          <w:szCs w:val="20"/>
        </w:rPr>
        <w:fldChar w:fldCharType="begin"/>
      </w:r>
      <w:r w:rsidRPr="00E63FE0">
        <w:rPr>
          <w:rFonts w:ascii="Bookman Old Style" w:hAnsi="Bookman Old Style"/>
          <w:b/>
          <w:i w:val="0"/>
          <w:color w:val="auto"/>
          <w:sz w:val="20"/>
          <w:szCs w:val="20"/>
        </w:rPr>
        <w:instrText xml:space="preserve"> SEQ Table \* ARABIC </w:instrText>
      </w:r>
      <w:r w:rsidRPr="00E63FE0">
        <w:rPr>
          <w:rFonts w:ascii="Bookman Old Style" w:hAnsi="Bookman Old Style"/>
          <w:b/>
          <w:i w:val="0"/>
          <w:color w:val="auto"/>
          <w:sz w:val="20"/>
          <w:szCs w:val="20"/>
        </w:rPr>
        <w:fldChar w:fldCharType="separate"/>
      </w:r>
      <w:r w:rsidR="00984ED7">
        <w:rPr>
          <w:rFonts w:ascii="Bookman Old Style" w:hAnsi="Bookman Old Style"/>
          <w:b/>
          <w:i w:val="0"/>
          <w:noProof/>
          <w:color w:val="auto"/>
          <w:sz w:val="20"/>
          <w:szCs w:val="20"/>
        </w:rPr>
        <w:t>1</w:t>
      </w:r>
      <w:r w:rsidRPr="00E63FE0">
        <w:rPr>
          <w:rFonts w:ascii="Bookman Old Style" w:hAnsi="Bookman Old Style"/>
          <w:b/>
          <w:i w:val="0"/>
          <w:color w:val="auto"/>
          <w:sz w:val="20"/>
          <w:szCs w:val="20"/>
        </w:rPr>
        <w:fldChar w:fldCharType="end"/>
      </w:r>
      <w:r w:rsidR="00085E5C" w:rsidRPr="00E63FE0">
        <w:rPr>
          <w:rFonts w:ascii="Bookman Old Style" w:hAnsi="Bookman Old Style"/>
          <w:b/>
          <w:i w:val="0"/>
          <w:color w:val="auto"/>
          <w:sz w:val="20"/>
          <w:szCs w:val="20"/>
        </w:rPr>
        <w:t xml:space="preserve">: </w:t>
      </w:r>
      <w:r w:rsidR="00085E5C" w:rsidRPr="00E63FE0">
        <w:rPr>
          <w:rFonts w:ascii="Bookman Old Style" w:hAnsi="Bookman Old Style"/>
          <w:b/>
          <w:bCs/>
          <w:i w:val="0"/>
          <w:color w:val="auto"/>
          <w:sz w:val="20"/>
          <w:szCs w:val="20"/>
        </w:rPr>
        <w:t xml:space="preserve">Energy </w:t>
      </w:r>
      <w:r w:rsidR="00030319" w:rsidRPr="00E63FE0">
        <w:rPr>
          <w:rFonts w:ascii="Bookman Old Style" w:hAnsi="Bookman Old Style"/>
          <w:b/>
          <w:bCs/>
          <w:i w:val="0"/>
          <w:color w:val="auto"/>
          <w:sz w:val="20"/>
          <w:szCs w:val="20"/>
        </w:rPr>
        <w:t>Sales</w:t>
      </w:r>
      <w:r w:rsidR="00AA70F5" w:rsidRPr="00E63FE0">
        <w:rPr>
          <w:rFonts w:ascii="Bookman Old Style" w:hAnsi="Bookman Old Style"/>
          <w:b/>
          <w:bCs/>
          <w:i w:val="0"/>
          <w:color w:val="auto"/>
          <w:sz w:val="20"/>
          <w:szCs w:val="20"/>
        </w:rPr>
        <w:t xml:space="preserve"> </w:t>
      </w:r>
      <w:r w:rsidR="001A216B" w:rsidRPr="00E63FE0">
        <w:rPr>
          <w:rFonts w:ascii="Bookman Old Style" w:hAnsi="Bookman Old Style"/>
          <w:b/>
          <w:bCs/>
          <w:i w:val="0"/>
          <w:color w:val="auto"/>
          <w:sz w:val="20"/>
          <w:szCs w:val="20"/>
        </w:rPr>
        <w:t>(MU)</w:t>
      </w:r>
      <w:r w:rsidR="00030319" w:rsidRPr="00E63FE0">
        <w:rPr>
          <w:rFonts w:ascii="Bookman Old Style" w:hAnsi="Bookman Old Style"/>
          <w:b/>
          <w:bCs/>
          <w:i w:val="0"/>
          <w:color w:val="auto"/>
          <w:sz w:val="20"/>
          <w:szCs w:val="20"/>
        </w:rPr>
        <w:t xml:space="preserve"> for</w:t>
      </w:r>
      <w:r w:rsidR="00C27F81" w:rsidRPr="00E63FE0">
        <w:rPr>
          <w:rFonts w:ascii="Bookman Old Style" w:hAnsi="Bookman Old Style"/>
          <w:b/>
          <w:bCs/>
          <w:i w:val="0"/>
          <w:color w:val="auto"/>
          <w:sz w:val="20"/>
          <w:szCs w:val="20"/>
        </w:rPr>
        <w:t xml:space="preserve"> FY 2023-24</w:t>
      </w:r>
      <w:r w:rsidR="00085E5C" w:rsidRPr="00E63FE0">
        <w:rPr>
          <w:rFonts w:ascii="Bookman Old Style" w:hAnsi="Bookman Old Style"/>
          <w:b/>
          <w:bCs/>
          <w:i w:val="0"/>
          <w:color w:val="auto"/>
          <w:sz w:val="20"/>
          <w:szCs w:val="20"/>
        </w:rPr>
        <w:t xml:space="preserve"> as s</w:t>
      </w:r>
      <w:r w:rsidR="00AA70F5" w:rsidRPr="00E63FE0">
        <w:rPr>
          <w:rFonts w:ascii="Bookman Old Style" w:hAnsi="Bookman Old Style"/>
          <w:b/>
          <w:bCs/>
          <w:i w:val="0"/>
          <w:color w:val="auto"/>
          <w:sz w:val="20"/>
          <w:szCs w:val="20"/>
        </w:rPr>
        <w:t xml:space="preserve">ubmitted by the Petitioner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1745"/>
        <w:gridCol w:w="1745"/>
        <w:gridCol w:w="2438"/>
      </w:tblGrid>
      <w:tr w:rsidR="00085E5C" w:rsidRPr="00E63FE0" w:rsidTr="00055ADD">
        <w:trPr>
          <w:trHeight w:val="20"/>
          <w:tblHeader/>
          <w:jc w:val="center"/>
        </w:trPr>
        <w:tc>
          <w:tcPr>
            <w:tcW w:w="1956" w:type="pct"/>
            <w:shd w:val="clear" w:color="auto" w:fill="0070C0"/>
            <w:vAlign w:val="center"/>
            <w:hideMark/>
          </w:tcPr>
          <w:p w:rsidR="00085E5C" w:rsidRPr="00E63FE0" w:rsidRDefault="00085E5C" w:rsidP="00030319">
            <w:pPr>
              <w:rPr>
                <w:rFonts w:ascii="Bookman Old Style" w:eastAsia="Times New Roman" w:hAnsi="Bookman Old Style" w:cs="Calibri"/>
                <w:b/>
                <w:bCs/>
                <w:color w:val="FFFFFF"/>
                <w:sz w:val="20"/>
                <w:szCs w:val="20"/>
              </w:rPr>
            </w:pPr>
            <w:r w:rsidRPr="00E63FE0">
              <w:rPr>
                <w:rFonts w:ascii="Bookman Old Style" w:eastAsia="Times New Roman" w:hAnsi="Bookman Old Style" w:cs="Calibri"/>
                <w:b/>
                <w:bCs/>
                <w:color w:val="FFFFFF"/>
                <w:sz w:val="20"/>
                <w:szCs w:val="20"/>
              </w:rPr>
              <w:t>Particulars</w:t>
            </w:r>
          </w:p>
        </w:tc>
        <w:tc>
          <w:tcPr>
            <w:tcW w:w="896" w:type="pct"/>
            <w:shd w:val="clear" w:color="auto" w:fill="0070C0"/>
            <w:vAlign w:val="center"/>
          </w:tcPr>
          <w:p w:rsidR="00085E5C" w:rsidRPr="00E63FE0" w:rsidRDefault="00085E5C" w:rsidP="00030319">
            <w:pPr>
              <w:jc w:val="center"/>
              <w:rPr>
                <w:rFonts w:ascii="Bookman Old Style" w:eastAsia="Times New Roman" w:hAnsi="Bookman Old Style" w:cs="Calibri"/>
                <w:b/>
                <w:bCs/>
                <w:color w:val="FFFFFF"/>
                <w:sz w:val="20"/>
                <w:szCs w:val="20"/>
              </w:rPr>
            </w:pPr>
            <w:r w:rsidRPr="00E63FE0">
              <w:rPr>
                <w:rFonts w:ascii="Bookman Old Style" w:eastAsia="Times New Roman" w:hAnsi="Bookman Old Style" w:cs="Calibri"/>
                <w:b/>
                <w:bCs/>
                <w:color w:val="FFFFFF"/>
                <w:sz w:val="20"/>
                <w:szCs w:val="20"/>
              </w:rPr>
              <w:t>UoM</w:t>
            </w:r>
          </w:p>
        </w:tc>
        <w:tc>
          <w:tcPr>
            <w:tcW w:w="896" w:type="pct"/>
            <w:shd w:val="clear" w:color="auto" w:fill="0070C0"/>
            <w:noWrap/>
            <w:vAlign w:val="center"/>
            <w:hideMark/>
          </w:tcPr>
          <w:p w:rsidR="00085E5C" w:rsidRPr="00E63FE0" w:rsidRDefault="00A23AE7" w:rsidP="00A23AE7">
            <w:pPr>
              <w:jc w:val="center"/>
              <w:rPr>
                <w:rFonts w:ascii="Bookman Old Style" w:eastAsia="Times New Roman" w:hAnsi="Bookman Old Style" w:cs="Calibri"/>
                <w:b/>
                <w:bCs/>
                <w:color w:val="FFFFFF"/>
                <w:sz w:val="20"/>
                <w:szCs w:val="20"/>
              </w:rPr>
            </w:pPr>
            <w:r w:rsidRPr="00E63FE0">
              <w:rPr>
                <w:rFonts w:ascii="Bookman Old Style" w:eastAsia="Times New Roman" w:hAnsi="Bookman Old Style" w:cs="Calibri"/>
                <w:b/>
                <w:bCs/>
                <w:color w:val="FFFFFF"/>
                <w:sz w:val="20"/>
                <w:szCs w:val="20"/>
              </w:rPr>
              <w:t>APR</w:t>
            </w:r>
          </w:p>
        </w:tc>
        <w:tc>
          <w:tcPr>
            <w:tcW w:w="1252" w:type="pct"/>
            <w:shd w:val="clear" w:color="auto" w:fill="0070C0"/>
            <w:noWrap/>
            <w:vAlign w:val="center"/>
            <w:hideMark/>
          </w:tcPr>
          <w:p w:rsidR="00085E5C" w:rsidRPr="00E63FE0" w:rsidRDefault="00085E5C" w:rsidP="00030319">
            <w:pPr>
              <w:jc w:val="center"/>
              <w:rPr>
                <w:rFonts w:ascii="Bookman Old Style" w:eastAsia="Times New Roman" w:hAnsi="Bookman Old Style" w:cs="Calibri"/>
                <w:b/>
                <w:bCs/>
                <w:color w:val="FFFFFF"/>
                <w:sz w:val="20"/>
                <w:szCs w:val="20"/>
              </w:rPr>
            </w:pPr>
            <w:r w:rsidRPr="00E63FE0">
              <w:rPr>
                <w:rFonts w:ascii="Bookman Old Style" w:eastAsia="Times New Roman" w:hAnsi="Bookman Old Style" w:cs="Calibri"/>
                <w:b/>
                <w:bCs/>
                <w:color w:val="FFFFFF"/>
                <w:sz w:val="20"/>
                <w:szCs w:val="20"/>
              </w:rPr>
              <w:t>Petition</w:t>
            </w:r>
          </w:p>
        </w:tc>
      </w:tr>
      <w:tr w:rsidR="00B52595" w:rsidRPr="00E63FE0" w:rsidTr="00055ADD">
        <w:trPr>
          <w:trHeight w:val="20"/>
          <w:jc w:val="center"/>
        </w:trPr>
        <w:tc>
          <w:tcPr>
            <w:tcW w:w="1956" w:type="pct"/>
            <w:shd w:val="clear" w:color="auto" w:fill="auto"/>
            <w:vAlign w:val="center"/>
            <w:hideMark/>
          </w:tcPr>
          <w:p w:rsidR="00B52595" w:rsidRPr="00694EF1" w:rsidRDefault="00B52595" w:rsidP="00694EF1">
            <w:pPr>
              <w:rPr>
                <w:rFonts w:ascii="Bookman Old Style" w:hAnsi="Bookman Old Style" w:cs="Calibri"/>
                <w:color w:val="000000"/>
                <w:sz w:val="20"/>
                <w:szCs w:val="20"/>
              </w:rPr>
            </w:pPr>
            <w:r w:rsidRPr="00694EF1">
              <w:rPr>
                <w:rFonts w:ascii="Bookman Old Style" w:hAnsi="Bookman Old Style" w:cs="Calibri"/>
                <w:color w:val="000000"/>
                <w:sz w:val="20"/>
                <w:szCs w:val="20"/>
              </w:rPr>
              <w:t>Domestic</w:t>
            </w:r>
          </w:p>
        </w:tc>
        <w:tc>
          <w:tcPr>
            <w:tcW w:w="896" w:type="pct"/>
            <w:vAlign w:val="center"/>
          </w:tcPr>
          <w:p w:rsidR="00B52595" w:rsidRPr="00E63FE0" w:rsidRDefault="00B52595" w:rsidP="00B52595">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MU</w:t>
            </w:r>
          </w:p>
        </w:tc>
        <w:tc>
          <w:tcPr>
            <w:tcW w:w="896" w:type="pct"/>
            <w:shd w:val="clear" w:color="auto" w:fill="auto"/>
            <w:noWrap/>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5,523.78</w:t>
            </w:r>
          </w:p>
        </w:tc>
        <w:tc>
          <w:tcPr>
            <w:tcW w:w="1252" w:type="pct"/>
            <w:shd w:val="clear" w:color="auto" w:fill="auto"/>
            <w:noWrap/>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5,724.19</w:t>
            </w:r>
          </w:p>
        </w:tc>
      </w:tr>
      <w:tr w:rsidR="00B52595" w:rsidRPr="00E63FE0" w:rsidTr="00055ADD">
        <w:trPr>
          <w:trHeight w:val="20"/>
          <w:jc w:val="center"/>
        </w:trPr>
        <w:tc>
          <w:tcPr>
            <w:tcW w:w="1956" w:type="pct"/>
            <w:shd w:val="clear" w:color="auto" w:fill="auto"/>
            <w:vAlign w:val="center"/>
            <w:hideMark/>
          </w:tcPr>
          <w:p w:rsidR="00B52595" w:rsidRPr="00694EF1" w:rsidRDefault="00B52595" w:rsidP="00694EF1">
            <w:pPr>
              <w:rPr>
                <w:rFonts w:ascii="Bookman Old Style" w:hAnsi="Bookman Old Style" w:cs="Calibri"/>
                <w:color w:val="000000"/>
                <w:sz w:val="20"/>
                <w:szCs w:val="20"/>
              </w:rPr>
            </w:pPr>
            <w:r w:rsidRPr="00694EF1">
              <w:rPr>
                <w:rFonts w:ascii="Bookman Old Style" w:hAnsi="Bookman Old Style" w:cs="Calibri"/>
                <w:color w:val="000000"/>
                <w:sz w:val="20"/>
                <w:szCs w:val="20"/>
              </w:rPr>
              <w:t>Commercial/ Non domestic</w:t>
            </w:r>
          </w:p>
        </w:tc>
        <w:tc>
          <w:tcPr>
            <w:tcW w:w="896" w:type="pct"/>
            <w:vAlign w:val="center"/>
          </w:tcPr>
          <w:p w:rsidR="00B52595" w:rsidRPr="00E63FE0" w:rsidRDefault="00B52595" w:rsidP="00B52595">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MU</w:t>
            </w:r>
          </w:p>
        </w:tc>
        <w:tc>
          <w:tcPr>
            <w:tcW w:w="896" w:type="pct"/>
            <w:shd w:val="clear" w:color="auto" w:fill="auto"/>
            <w:noWrap/>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1,464.90</w:t>
            </w:r>
          </w:p>
        </w:tc>
        <w:tc>
          <w:tcPr>
            <w:tcW w:w="1252" w:type="pct"/>
            <w:shd w:val="clear" w:color="auto" w:fill="auto"/>
            <w:noWrap/>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1,132.06</w:t>
            </w:r>
          </w:p>
        </w:tc>
      </w:tr>
      <w:tr w:rsidR="00B52595" w:rsidRPr="00E63FE0" w:rsidTr="00055ADD">
        <w:trPr>
          <w:trHeight w:val="20"/>
          <w:jc w:val="center"/>
        </w:trPr>
        <w:tc>
          <w:tcPr>
            <w:tcW w:w="1956" w:type="pct"/>
            <w:shd w:val="clear" w:color="auto" w:fill="auto"/>
            <w:vAlign w:val="center"/>
            <w:hideMark/>
          </w:tcPr>
          <w:p w:rsidR="00B52595" w:rsidRPr="00694EF1" w:rsidRDefault="00B52595" w:rsidP="00694EF1">
            <w:pPr>
              <w:rPr>
                <w:rFonts w:ascii="Bookman Old Style" w:hAnsi="Bookman Old Style" w:cs="Calibri"/>
                <w:color w:val="000000"/>
                <w:sz w:val="20"/>
                <w:szCs w:val="20"/>
              </w:rPr>
            </w:pPr>
            <w:r w:rsidRPr="00694EF1">
              <w:rPr>
                <w:rFonts w:ascii="Bookman Old Style" w:hAnsi="Bookman Old Style" w:cs="Calibri"/>
                <w:color w:val="000000"/>
                <w:sz w:val="20"/>
                <w:szCs w:val="20"/>
              </w:rPr>
              <w:t>Industrial LT/LTIS</w:t>
            </w:r>
          </w:p>
        </w:tc>
        <w:tc>
          <w:tcPr>
            <w:tcW w:w="896" w:type="pct"/>
            <w:vAlign w:val="center"/>
          </w:tcPr>
          <w:p w:rsidR="00B52595" w:rsidRPr="00E63FE0" w:rsidRDefault="00B52595" w:rsidP="00B52595">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MU</w:t>
            </w:r>
          </w:p>
        </w:tc>
        <w:tc>
          <w:tcPr>
            <w:tcW w:w="896" w:type="pct"/>
            <w:shd w:val="clear" w:color="auto" w:fill="auto"/>
            <w:noWrap/>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317.83</w:t>
            </w:r>
          </w:p>
        </w:tc>
        <w:tc>
          <w:tcPr>
            <w:tcW w:w="1252" w:type="pct"/>
            <w:shd w:val="clear" w:color="auto" w:fill="auto"/>
            <w:noWrap/>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270.12</w:t>
            </w:r>
          </w:p>
        </w:tc>
      </w:tr>
      <w:tr w:rsidR="00B52595" w:rsidRPr="00E63FE0" w:rsidTr="00055ADD">
        <w:trPr>
          <w:trHeight w:val="20"/>
          <w:jc w:val="center"/>
        </w:trPr>
        <w:tc>
          <w:tcPr>
            <w:tcW w:w="1956" w:type="pct"/>
            <w:shd w:val="clear" w:color="auto" w:fill="auto"/>
            <w:vAlign w:val="center"/>
            <w:hideMark/>
          </w:tcPr>
          <w:p w:rsidR="00B52595" w:rsidRPr="00694EF1" w:rsidRDefault="00B52595" w:rsidP="00694EF1">
            <w:pPr>
              <w:rPr>
                <w:rFonts w:ascii="Bookman Old Style" w:hAnsi="Bookman Old Style" w:cs="Calibri"/>
                <w:color w:val="000000"/>
                <w:sz w:val="20"/>
                <w:szCs w:val="20"/>
              </w:rPr>
            </w:pPr>
            <w:r w:rsidRPr="00694EF1">
              <w:rPr>
                <w:rFonts w:ascii="Bookman Old Style" w:hAnsi="Bookman Old Style" w:cs="Calibri"/>
                <w:color w:val="000000"/>
                <w:sz w:val="20"/>
                <w:szCs w:val="20"/>
              </w:rPr>
              <w:t>Irrigation &amp; Agricultural / IAS</w:t>
            </w:r>
          </w:p>
        </w:tc>
        <w:tc>
          <w:tcPr>
            <w:tcW w:w="896" w:type="pct"/>
            <w:vAlign w:val="center"/>
          </w:tcPr>
          <w:p w:rsidR="00B52595" w:rsidRPr="00E63FE0" w:rsidRDefault="00B52595" w:rsidP="00B52595">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MU</w:t>
            </w:r>
          </w:p>
        </w:tc>
        <w:tc>
          <w:tcPr>
            <w:tcW w:w="896" w:type="pct"/>
            <w:shd w:val="clear" w:color="auto" w:fill="auto"/>
            <w:noWrap/>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188.36</w:t>
            </w:r>
          </w:p>
        </w:tc>
        <w:tc>
          <w:tcPr>
            <w:tcW w:w="1252" w:type="pct"/>
            <w:shd w:val="clear" w:color="auto" w:fill="auto"/>
            <w:noWrap/>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100.98</w:t>
            </w:r>
          </w:p>
        </w:tc>
      </w:tr>
      <w:tr w:rsidR="00B52595" w:rsidRPr="00E63FE0" w:rsidTr="00055ADD">
        <w:trPr>
          <w:trHeight w:val="20"/>
          <w:jc w:val="center"/>
        </w:trPr>
        <w:tc>
          <w:tcPr>
            <w:tcW w:w="1956" w:type="pct"/>
            <w:shd w:val="clear" w:color="000000" w:fill="FFFFFF"/>
            <w:noWrap/>
            <w:vAlign w:val="center"/>
            <w:hideMark/>
          </w:tcPr>
          <w:p w:rsidR="00B52595" w:rsidRPr="00694EF1" w:rsidRDefault="00B52595" w:rsidP="00694EF1">
            <w:pPr>
              <w:rPr>
                <w:rFonts w:ascii="Bookman Old Style" w:hAnsi="Bookman Old Style" w:cs="Calibri"/>
                <w:color w:val="000000"/>
                <w:sz w:val="20"/>
                <w:szCs w:val="20"/>
              </w:rPr>
            </w:pPr>
            <w:r w:rsidRPr="00694EF1">
              <w:rPr>
                <w:rFonts w:ascii="Bookman Old Style" w:hAnsi="Bookman Old Style" w:cs="Calibri"/>
                <w:color w:val="000000"/>
                <w:sz w:val="20"/>
                <w:szCs w:val="20"/>
              </w:rPr>
              <w:t>Industrial HT/HTS/S/EHT</w:t>
            </w:r>
          </w:p>
        </w:tc>
        <w:tc>
          <w:tcPr>
            <w:tcW w:w="896" w:type="pct"/>
            <w:vAlign w:val="center"/>
          </w:tcPr>
          <w:p w:rsidR="00B52595" w:rsidRPr="00E63FE0" w:rsidRDefault="00B52595" w:rsidP="00B52595">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MU</w:t>
            </w:r>
          </w:p>
        </w:tc>
        <w:tc>
          <w:tcPr>
            <w:tcW w:w="896" w:type="pct"/>
            <w:shd w:val="clear" w:color="auto" w:fill="auto"/>
            <w:noWrap/>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2,605.86</w:t>
            </w:r>
          </w:p>
        </w:tc>
        <w:tc>
          <w:tcPr>
            <w:tcW w:w="1252" w:type="pct"/>
            <w:shd w:val="clear" w:color="auto" w:fill="auto"/>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2,622.35</w:t>
            </w:r>
          </w:p>
        </w:tc>
      </w:tr>
      <w:tr w:rsidR="00B52595" w:rsidRPr="00E63FE0" w:rsidTr="00055ADD">
        <w:trPr>
          <w:trHeight w:val="20"/>
          <w:jc w:val="center"/>
        </w:trPr>
        <w:tc>
          <w:tcPr>
            <w:tcW w:w="1956" w:type="pct"/>
            <w:shd w:val="clear" w:color="000000" w:fill="FFFFFF"/>
            <w:noWrap/>
            <w:vAlign w:val="center"/>
          </w:tcPr>
          <w:p w:rsidR="00B52595" w:rsidRPr="00694EF1" w:rsidRDefault="00B52595" w:rsidP="00694EF1">
            <w:pPr>
              <w:rPr>
                <w:rFonts w:ascii="Bookman Old Style" w:hAnsi="Bookman Old Style" w:cs="Calibri"/>
                <w:color w:val="000000"/>
                <w:sz w:val="20"/>
                <w:szCs w:val="20"/>
              </w:rPr>
            </w:pPr>
            <w:r w:rsidRPr="00694EF1">
              <w:rPr>
                <w:rFonts w:ascii="Bookman Old Style" w:hAnsi="Bookman Old Style" w:cs="Calibri"/>
                <w:color w:val="000000"/>
                <w:sz w:val="20"/>
                <w:szCs w:val="20"/>
              </w:rPr>
              <w:t>Public Lighting / SS</w:t>
            </w:r>
          </w:p>
        </w:tc>
        <w:tc>
          <w:tcPr>
            <w:tcW w:w="896" w:type="pct"/>
            <w:vAlign w:val="center"/>
          </w:tcPr>
          <w:p w:rsidR="00B52595" w:rsidRPr="00E63FE0" w:rsidRDefault="00B52595" w:rsidP="00B52595">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MU</w:t>
            </w:r>
          </w:p>
        </w:tc>
        <w:tc>
          <w:tcPr>
            <w:tcW w:w="896" w:type="pct"/>
            <w:shd w:val="clear" w:color="auto" w:fill="auto"/>
            <w:noWrap/>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80.39</w:t>
            </w:r>
          </w:p>
        </w:tc>
        <w:tc>
          <w:tcPr>
            <w:tcW w:w="1252" w:type="pct"/>
            <w:shd w:val="clear" w:color="auto" w:fill="auto"/>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93.71</w:t>
            </w:r>
          </w:p>
        </w:tc>
      </w:tr>
      <w:tr w:rsidR="00B52595" w:rsidRPr="00E63FE0" w:rsidTr="00055ADD">
        <w:trPr>
          <w:trHeight w:val="20"/>
          <w:jc w:val="center"/>
        </w:trPr>
        <w:tc>
          <w:tcPr>
            <w:tcW w:w="1956" w:type="pct"/>
            <w:shd w:val="clear" w:color="auto" w:fill="auto"/>
            <w:vAlign w:val="center"/>
            <w:hideMark/>
          </w:tcPr>
          <w:p w:rsidR="00B52595" w:rsidRPr="00694EF1" w:rsidRDefault="00B52595" w:rsidP="00694EF1">
            <w:pPr>
              <w:rPr>
                <w:rFonts w:ascii="Bookman Old Style" w:hAnsi="Bookman Old Style" w:cs="Calibri"/>
                <w:color w:val="000000"/>
                <w:sz w:val="20"/>
                <w:szCs w:val="20"/>
              </w:rPr>
            </w:pPr>
            <w:r w:rsidRPr="00694EF1">
              <w:rPr>
                <w:rFonts w:ascii="Bookman Old Style" w:hAnsi="Bookman Old Style" w:cs="Calibri"/>
                <w:color w:val="000000"/>
                <w:sz w:val="20"/>
                <w:szCs w:val="20"/>
              </w:rPr>
              <w:t>RTS/MES</w:t>
            </w:r>
          </w:p>
        </w:tc>
        <w:tc>
          <w:tcPr>
            <w:tcW w:w="896" w:type="pct"/>
            <w:vAlign w:val="center"/>
          </w:tcPr>
          <w:p w:rsidR="00B52595" w:rsidRPr="00E63FE0" w:rsidRDefault="00B52595" w:rsidP="00B52595">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MU</w:t>
            </w:r>
          </w:p>
        </w:tc>
        <w:tc>
          <w:tcPr>
            <w:tcW w:w="896" w:type="pct"/>
            <w:shd w:val="clear" w:color="auto" w:fill="auto"/>
            <w:noWrap/>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90.91</w:t>
            </w:r>
          </w:p>
        </w:tc>
        <w:tc>
          <w:tcPr>
            <w:tcW w:w="1252" w:type="pct"/>
            <w:shd w:val="clear" w:color="auto" w:fill="auto"/>
            <w:noWrap/>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51.29</w:t>
            </w:r>
          </w:p>
        </w:tc>
      </w:tr>
      <w:tr w:rsidR="00B52595" w:rsidRPr="00E63FE0" w:rsidTr="00055ADD">
        <w:trPr>
          <w:trHeight w:val="20"/>
          <w:jc w:val="center"/>
        </w:trPr>
        <w:tc>
          <w:tcPr>
            <w:tcW w:w="1956" w:type="pct"/>
            <w:shd w:val="clear" w:color="auto" w:fill="auto"/>
            <w:vAlign w:val="center"/>
            <w:hideMark/>
          </w:tcPr>
          <w:p w:rsidR="00B52595" w:rsidRPr="00E63FE0" w:rsidRDefault="00B52595" w:rsidP="00B52595">
            <w:pPr>
              <w:rPr>
                <w:rFonts w:ascii="Bookman Old Style" w:eastAsia="Times New Roman" w:hAnsi="Bookman Old Style" w:cs="Calibri"/>
                <w:b/>
                <w:bCs/>
                <w:color w:val="000000"/>
                <w:sz w:val="20"/>
                <w:szCs w:val="20"/>
              </w:rPr>
            </w:pPr>
            <w:r w:rsidRPr="00E63FE0">
              <w:rPr>
                <w:rFonts w:ascii="Bookman Old Style" w:eastAsia="Times New Roman" w:hAnsi="Bookman Old Style" w:cs="Calibri"/>
                <w:b/>
                <w:bCs/>
                <w:color w:val="000000"/>
                <w:sz w:val="20"/>
                <w:szCs w:val="20"/>
              </w:rPr>
              <w:t>Total Sales</w:t>
            </w:r>
          </w:p>
        </w:tc>
        <w:tc>
          <w:tcPr>
            <w:tcW w:w="896" w:type="pct"/>
            <w:vAlign w:val="center"/>
          </w:tcPr>
          <w:p w:rsidR="00B52595" w:rsidRPr="00E63FE0" w:rsidRDefault="00B52595" w:rsidP="00B52595">
            <w:pPr>
              <w:jc w:val="center"/>
              <w:rPr>
                <w:rFonts w:ascii="Bookman Old Style" w:hAnsi="Bookman Old Style" w:cs="Calibri"/>
                <w:b/>
                <w:color w:val="000000"/>
                <w:sz w:val="20"/>
                <w:szCs w:val="20"/>
              </w:rPr>
            </w:pPr>
            <w:r w:rsidRPr="00E63FE0">
              <w:rPr>
                <w:rFonts w:ascii="Bookman Old Style" w:hAnsi="Bookman Old Style" w:cs="Calibri"/>
                <w:b/>
                <w:color w:val="000000"/>
                <w:sz w:val="20"/>
                <w:szCs w:val="20"/>
              </w:rPr>
              <w:t>MU</w:t>
            </w:r>
          </w:p>
        </w:tc>
        <w:tc>
          <w:tcPr>
            <w:tcW w:w="896" w:type="pct"/>
            <w:shd w:val="clear" w:color="auto" w:fill="auto"/>
            <w:noWrap/>
            <w:vAlign w:val="center"/>
          </w:tcPr>
          <w:p w:rsidR="00B52595" w:rsidRPr="00694EF1" w:rsidRDefault="00B52595" w:rsidP="00694EF1">
            <w:pPr>
              <w:jc w:val="center"/>
              <w:rPr>
                <w:rFonts w:ascii="Bookman Old Style" w:hAnsi="Bookman Old Style" w:cs="Calibri"/>
                <w:b/>
                <w:color w:val="000000"/>
                <w:sz w:val="20"/>
                <w:szCs w:val="20"/>
              </w:rPr>
            </w:pPr>
            <w:r w:rsidRPr="00694EF1">
              <w:rPr>
                <w:rFonts w:ascii="Bookman Old Style" w:hAnsi="Bookman Old Style" w:cs="Calibri"/>
                <w:b/>
                <w:color w:val="000000"/>
                <w:sz w:val="20"/>
                <w:szCs w:val="20"/>
              </w:rPr>
              <w:t>10,272.03</w:t>
            </w:r>
          </w:p>
        </w:tc>
        <w:tc>
          <w:tcPr>
            <w:tcW w:w="1252" w:type="pct"/>
            <w:shd w:val="clear" w:color="auto" w:fill="auto"/>
            <w:noWrap/>
            <w:vAlign w:val="center"/>
          </w:tcPr>
          <w:p w:rsidR="00B52595" w:rsidRPr="00694EF1" w:rsidRDefault="00B52595" w:rsidP="00694EF1">
            <w:pPr>
              <w:jc w:val="center"/>
              <w:rPr>
                <w:rFonts w:ascii="Bookman Old Style" w:hAnsi="Bookman Old Style" w:cs="Calibri"/>
                <w:b/>
                <w:color w:val="000000"/>
                <w:sz w:val="20"/>
                <w:szCs w:val="20"/>
              </w:rPr>
            </w:pPr>
            <w:r w:rsidRPr="00694EF1">
              <w:rPr>
                <w:rFonts w:ascii="Bookman Old Style" w:hAnsi="Bookman Old Style" w:cs="Calibri"/>
                <w:b/>
                <w:color w:val="000000"/>
                <w:sz w:val="20"/>
                <w:szCs w:val="20"/>
              </w:rPr>
              <w:t>9,994.70</w:t>
            </w:r>
          </w:p>
        </w:tc>
      </w:tr>
    </w:tbl>
    <w:p w:rsidR="00CB2E5F" w:rsidRPr="00E63FE0" w:rsidRDefault="00CB2E5F" w:rsidP="00085E5C">
      <w:pPr>
        <w:autoSpaceDE w:val="0"/>
        <w:autoSpaceDN w:val="0"/>
        <w:adjustRightInd w:val="0"/>
        <w:rPr>
          <w:rFonts w:ascii="Bookman Old Style" w:hAnsi="Bookman Old Style"/>
          <w:b/>
          <w:bCs/>
          <w:sz w:val="20"/>
          <w:szCs w:val="20"/>
        </w:rPr>
      </w:pPr>
    </w:p>
    <w:p w:rsidR="00085E5C" w:rsidRPr="00E63FE0" w:rsidRDefault="00085E5C" w:rsidP="00085E5C">
      <w:pPr>
        <w:autoSpaceDE w:val="0"/>
        <w:autoSpaceDN w:val="0"/>
        <w:adjustRightInd w:val="0"/>
        <w:jc w:val="both"/>
        <w:rPr>
          <w:rFonts w:ascii="Bookman Old Style" w:eastAsiaTheme="minorHAnsi" w:hAnsi="Bookman Old Style"/>
          <w:color w:val="000000"/>
          <w:sz w:val="20"/>
          <w:szCs w:val="20"/>
          <w:lang w:eastAsia="en-US"/>
        </w:rPr>
      </w:pPr>
      <w:r w:rsidRPr="00E63FE0">
        <w:rPr>
          <w:rFonts w:ascii="Bookman Old Style" w:eastAsiaTheme="minorHAnsi" w:hAnsi="Bookman Old Style"/>
          <w:color w:val="000000"/>
          <w:sz w:val="20"/>
          <w:szCs w:val="20"/>
          <w:lang w:eastAsia="en-US"/>
        </w:rPr>
        <w:t>The summary of Aggregate Re</w:t>
      </w:r>
      <w:r w:rsidR="00C27F81" w:rsidRPr="00E63FE0">
        <w:rPr>
          <w:rFonts w:ascii="Bookman Old Style" w:eastAsiaTheme="minorHAnsi" w:hAnsi="Bookman Old Style"/>
          <w:color w:val="000000"/>
          <w:sz w:val="20"/>
          <w:szCs w:val="20"/>
          <w:lang w:eastAsia="en-US"/>
        </w:rPr>
        <w:t>venue Requirement for FY 2023-24</w:t>
      </w:r>
      <w:r w:rsidRPr="00E63FE0">
        <w:rPr>
          <w:rFonts w:ascii="Bookman Old Style" w:eastAsiaTheme="minorHAnsi" w:hAnsi="Bookman Old Style"/>
          <w:color w:val="000000"/>
          <w:sz w:val="20"/>
          <w:szCs w:val="20"/>
          <w:lang w:eastAsia="en-US"/>
        </w:rPr>
        <w:t xml:space="preserve"> as submitted by the Petitioner is shown below.</w:t>
      </w:r>
    </w:p>
    <w:p w:rsidR="00085E5C" w:rsidRPr="00E63FE0" w:rsidRDefault="00085E5C" w:rsidP="00085E5C">
      <w:pPr>
        <w:autoSpaceDE w:val="0"/>
        <w:autoSpaceDN w:val="0"/>
        <w:adjustRightInd w:val="0"/>
        <w:rPr>
          <w:rFonts w:ascii="Bookman Old Style" w:hAnsi="Bookman Old Style"/>
          <w:b/>
          <w:bCs/>
          <w:sz w:val="20"/>
          <w:szCs w:val="20"/>
        </w:rPr>
      </w:pPr>
    </w:p>
    <w:p w:rsidR="00085E5C" w:rsidRPr="00E63FE0" w:rsidRDefault="000006E6" w:rsidP="000006E6">
      <w:pPr>
        <w:pStyle w:val="Caption"/>
        <w:spacing w:after="0"/>
        <w:rPr>
          <w:rFonts w:ascii="Bookman Old Style" w:hAnsi="Bookman Old Style"/>
          <w:b/>
          <w:bCs/>
          <w:i w:val="0"/>
          <w:color w:val="auto"/>
          <w:sz w:val="20"/>
          <w:szCs w:val="20"/>
        </w:rPr>
      </w:pPr>
      <w:r w:rsidRPr="00E63FE0">
        <w:rPr>
          <w:rFonts w:ascii="Bookman Old Style" w:hAnsi="Bookman Old Style"/>
          <w:b/>
          <w:i w:val="0"/>
          <w:color w:val="auto"/>
          <w:sz w:val="20"/>
          <w:szCs w:val="20"/>
        </w:rPr>
        <w:t xml:space="preserve">Table </w:t>
      </w:r>
      <w:r w:rsidRPr="00E63FE0">
        <w:rPr>
          <w:rFonts w:ascii="Bookman Old Style" w:hAnsi="Bookman Old Style"/>
          <w:b/>
          <w:i w:val="0"/>
          <w:color w:val="auto"/>
          <w:sz w:val="20"/>
          <w:szCs w:val="20"/>
        </w:rPr>
        <w:fldChar w:fldCharType="begin"/>
      </w:r>
      <w:r w:rsidRPr="00E63FE0">
        <w:rPr>
          <w:rFonts w:ascii="Bookman Old Style" w:hAnsi="Bookman Old Style"/>
          <w:b/>
          <w:i w:val="0"/>
          <w:color w:val="auto"/>
          <w:sz w:val="20"/>
          <w:szCs w:val="20"/>
        </w:rPr>
        <w:instrText xml:space="preserve"> SEQ Table \* ARABIC </w:instrText>
      </w:r>
      <w:r w:rsidRPr="00E63FE0">
        <w:rPr>
          <w:rFonts w:ascii="Bookman Old Style" w:hAnsi="Bookman Old Style"/>
          <w:b/>
          <w:i w:val="0"/>
          <w:color w:val="auto"/>
          <w:sz w:val="20"/>
          <w:szCs w:val="20"/>
        </w:rPr>
        <w:fldChar w:fldCharType="separate"/>
      </w:r>
      <w:r w:rsidR="00984ED7">
        <w:rPr>
          <w:rFonts w:ascii="Bookman Old Style" w:hAnsi="Bookman Old Style"/>
          <w:b/>
          <w:i w:val="0"/>
          <w:noProof/>
          <w:color w:val="auto"/>
          <w:sz w:val="20"/>
          <w:szCs w:val="20"/>
        </w:rPr>
        <w:t>2</w:t>
      </w:r>
      <w:r w:rsidRPr="00E63FE0">
        <w:rPr>
          <w:rFonts w:ascii="Bookman Old Style" w:hAnsi="Bookman Old Style"/>
          <w:b/>
          <w:i w:val="0"/>
          <w:color w:val="auto"/>
          <w:sz w:val="20"/>
          <w:szCs w:val="20"/>
        </w:rPr>
        <w:fldChar w:fldCharType="end"/>
      </w:r>
      <w:r w:rsidRPr="00E63FE0">
        <w:rPr>
          <w:rFonts w:ascii="Bookman Old Style" w:hAnsi="Bookman Old Style"/>
          <w:b/>
          <w:i w:val="0"/>
          <w:color w:val="auto"/>
          <w:sz w:val="20"/>
          <w:szCs w:val="20"/>
        </w:rPr>
        <w:t>:</w:t>
      </w:r>
      <w:r w:rsidR="000F3238" w:rsidRPr="00E63FE0">
        <w:rPr>
          <w:rFonts w:ascii="Bookman Old Style" w:hAnsi="Bookman Old Style"/>
          <w:b/>
          <w:i w:val="0"/>
          <w:color w:val="auto"/>
          <w:sz w:val="20"/>
          <w:szCs w:val="20"/>
        </w:rPr>
        <w:t xml:space="preserve"> Summary of </w:t>
      </w:r>
      <w:r w:rsidR="00965127" w:rsidRPr="00E63FE0">
        <w:rPr>
          <w:rFonts w:ascii="Bookman Old Style" w:hAnsi="Bookman Old Style"/>
          <w:b/>
          <w:bCs/>
          <w:i w:val="0"/>
          <w:color w:val="auto"/>
          <w:sz w:val="20"/>
          <w:szCs w:val="20"/>
        </w:rPr>
        <w:t>ARR</w:t>
      </w:r>
      <w:r w:rsidR="000F3238" w:rsidRPr="00E63FE0">
        <w:rPr>
          <w:rFonts w:ascii="Bookman Old Style" w:hAnsi="Bookman Old Style"/>
          <w:b/>
          <w:bCs/>
          <w:i w:val="0"/>
          <w:color w:val="auto"/>
          <w:sz w:val="20"/>
          <w:szCs w:val="20"/>
        </w:rPr>
        <w:t xml:space="preserve"> (Rs.Cr.)</w:t>
      </w:r>
      <w:r w:rsidR="00C27F81" w:rsidRPr="00E63FE0">
        <w:rPr>
          <w:rFonts w:ascii="Bookman Old Style" w:hAnsi="Bookman Old Style"/>
          <w:b/>
          <w:bCs/>
          <w:i w:val="0"/>
          <w:color w:val="auto"/>
          <w:sz w:val="20"/>
          <w:szCs w:val="20"/>
        </w:rPr>
        <w:t xml:space="preserve"> for FY 2023-24</w:t>
      </w:r>
      <w:r w:rsidR="00085E5C" w:rsidRPr="00E63FE0">
        <w:rPr>
          <w:rFonts w:ascii="Bookman Old Style" w:hAnsi="Bookman Old Style"/>
          <w:b/>
          <w:bCs/>
          <w:i w:val="0"/>
          <w:color w:val="auto"/>
          <w:sz w:val="20"/>
          <w:szCs w:val="20"/>
        </w:rPr>
        <w:t xml:space="preserve"> as submitted by the </w:t>
      </w:r>
      <w:r w:rsidR="00A11BE3" w:rsidRPr="00E63FE0">
        <w:rPr>
          <w:rFonts w:ascii="Bookman Old Style" w:hAnsi="Bookman Old Style"/>
          <w:b/>
          <w:bCs/>
          <w:i w:val="0"/>
          <w:color w:val="auto"/>
          <w:sz w:val="20"/>
          <w:szCs w:val="20"/>
        </w:rPr>
        <w:t xml:space="preserve">Petitioner </w:t>
      </w:r>
    </w:p>
    <w:p w:rsidR="00501ACA" w:rsidRPr="00E63FE0" w:rsidRDefault="00501ACA" w:rsidP="00501ACA">
      <w:pPr>
        <w:rPr>
          <w:rFonts w:ascii="Bookman Old Style" w:hAnsi="Bookman Old Styl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50"/>
        <w:gridCol w:w="1410"/>
        <w:gridCol w:w="2076"/>
      </w:tblGrid>
      <w:tr w:rsidR="00B52595" w:rsidRPr="00E63FE0" w:rsidTr="00055ADD">
        <w:trPr>
          <w:trHeight w:val="227"/>
          <w:tblHeader/>
        </w:trPr>
        <w:tc>
          <w:tcPr>
            <w:tcW w:w="3210" w:type="pct"/>
            <w:shd w:val="clear" w:color="auto" w:fill="0070C0"/>
            <w:vAlign w:val="center"/>
          </w:tcPr>
          <w:p w:rsidR="00B52595" w:rsidRPr="00E63FE0" w:rsidRDefault="00B52595" w:rsidP="00501ACA">
            <w:pPr>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Particulars</w:t>
            </w:r>
          </w:p>
        </w:tc>
        <w:tc>
          <w:tcPr>
            <w:tcW w:w="724" w:type="pct"/>
            <w:shd w:val="clear" w:color="auto" w:fill="0070C0"/>
            <w:vAlign w:val="center"/>
          </w:tcPr>
          <w:p w:rsidR="00B52595" w:rsidRPr="00E63FE0" w:rsidRDefault="00B52595" w:rsidP="00501ACA">
            <w:pPr>
              <w:pStyle w:val="TableParagraph"/>
              <w:spacing w:before="2" w:line="230" w:lineRule="exact"/>
              <w:ind w:left="107"/>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pacing w:val="-5"/>
                <w:sz w:val="20"/>
                <w:szCs w:val="20"/>
              </w:rPr>
              <w:t>APR</w:t>
            </w:r>
          </w:p>
        </w:tc>
        <w:tc>
          <w:tcPr>
            <w:tcW w:w="1066" w:type="pct"/>
            <w:shd w:val="clear" w:color="auto" w:fill="0070C0"/>
            <w:vAlign w:val="center"/>
          </w:tcPr>
          <w:p w:rsidR="00B52595" w:rsidRPr="00E63FE0" w:rsidRDefault="00B52595" w:rsidP="00501ACA">
            <w:pPr>
              <w:pStyle w:val="TableParagraph"/>
              <w:ind w:left="104"/>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pacing w:val="-2"/>
                <w:sz w:val="20"/>
                <w:szCs w:val="20"/>
              </w:rPr>
              <w:t>Petition</w:t>
            </w:r>
          </w:p>
        </w:tc>
      </w:tr>
      <w:tr w:rsidR="00B52595" w:rsidRPr="00E63FE0" w:rsidTr="00055ADD">
        <w:trPr>
          <w:trHeight w:val="227"/>
        </w:trPr>
        <w:tc>
          <w:tcPr>
            <w:tcW w:w="3210" w:type="pct"/>
          </w:tcPr>
          <w:p w:rsidR="00B52595" w:rsidRPr="00694EF1" w:rsidRDefault="00B52595" w:rsidP="00694EF1">
            <w:pPr>
              <w:ind w:left="142"/>
              <w:rPr>
                <w:rFonts w:ascii="Bookman Old Style" w:hAnsi="Bookman Old Style" w:cs="Calibri"/>
                <w:b/>
                <w:color w:val="000000"/>
                <w:sz w:val="20"/>
                <w:szCs w:val="20"/>
              </w:rPr>
            </w:pPr>
            <w:r w:rsidRPr="00694EF1">
              <w:rPr>
                <w:rFonts w:ascii="Bookman Old Style" w:hAnsi="Bookman Old Style" w:cs="Calibri"/>
                <w:b/>
                <w:color w:val="000000"/>
                <w:sz w:val="20"/>
                <w:szCs w:val="20"/>
              </w:rPr>
              <w:t>Total Power Purchase Expense</w:t>
            </w:r>
          </w:p>
        </w:tc>
        <w:tc>
          <w:tcPr>
            <w:tcW w:w="724" w:type="pct"/>
            <w:vAlign w:val="center"/>
          </w:tcPr>
          <w:p w:rsidR="00B52595" w:rsidRPr="00694EF1" w:rsidRDefault="00B52595" w:rsidP="00694EF1">
            <w:pPr>
              <w:jc w:val="center"/>
              <w:rPr>
                <w:rFonts w:ascii="Bookman Old Style" w:hAnsi="Bookman Old Style" w:cs="Calibri"/>
                <w:b/>
                <w:color w:val="000000"/>
                <w:sz w:val="20"/>
                <w:szCs w:val="20"/>
              </w:rPr>
            </w:pPr>
            <w:r w:rsidRPr="00694EF1">
              <w:rPr>
                <w:rFonts w:ascii="Bookman Old Style" w:hAnsi="Bookman Old Style" w:cs="Calibri"/>
                <w:b/>
                <w:color w:val="000000"/>
                <w:sz w:val="20"/>
                <w:szCs w:val="20"/>
              </w:rPr>
              <w:t>5</w:t>
            </w:r>
            <w:r w:rsidR="00694EF1" w:rsidRPr="00694EF1">
              <w:rPr>
                <w:rFonts w:ascii="Bookman Old Style" w:hAnsi="Bookman Old Style" w:cs="Calibri"/>
                <w:b/>
                <w:color w:val="000000"/>
                <w:sz w:val="20"/>
                <w:szCs w:val="20"/>
              </w:rPr>
              <w:t>,</w:t>
            </w:r>
            <w:r w:rsidRPr="00694EF1">
              <w:rPr>
                <w:rFonts w:ascii="Bookman Old Style" w:hAnsi="Bookman Old Style" w:cs="Calibri"/>
                <w:b/>
                <w:color w:val="000000"/>
                <w:sz w:val="20"/>
                <w:szCs w:val="20"/>
              </w:rPr>
              <w:t>631.67</w:t>
            </w:r>
          </w:p>
        </w:tc>
        <w:tc>
          <w:tcPr>
            <w:tcW w:w="1066" w:type="pct"/>
            <w:vAlign w:val="center"/>
          </w:tcPr>
          <w:p w:rsidR="00B52595" w:rsidRPr="00694EF1" w:rsidRDefault="00B52595" w:rsidP="00694EF1">
            <w:pPr>
              <w:jc w:val="center"/>
              <w:rPr>
                <w:rFonts w:ascii="Bookman Old Style" w:hAnsi="Bookman Old Style" w:cs="Calibri"/>
                <w:b/>
                <w:color w:val="000000"/>
                <w:sz w:val="20"/>
                <w:szCs w:val="20"/>
              </w:rPr>
            </w:pPr>
            <w:r w:rsidRPr="00694EF1">
              <w:rPr>
                <w:rFonts w:ascii="Bookman Old Style" w:hAnsi="Bookman Old Style" w:cs="Calibri"/>
                <w:b/>
                <w:color w:val="000000"/>
                <w:sz w:val="20"/>
                <w:szCs w:val="20"/>
              </w:rPr>
              <w:t>8</w:t>
            </w:r>
            <w:r w:rsidR="00694EF1" w:rsidRPr="00694EF1">
              <w:rPr>
                <w:rFonts w:ascii="Bookman Old Style" w:hAnsi="Bookman Old Style" w:cs="Calibri"/>
                <w:b/>
                <w:color w:val="000000"/>
                <w:sz w:val="20"/>
                <w:szCs w:val="20"/>
              </w:rPr>
              <w:t>,</w:t>
            </w:r>
            <w:r w:rsidRPr="00694EF1">
              <w:rPr>
                <w:rFonts w:ascii="Bookman Old Style" w:hAnsi="Bookman Old Style" w:cs="Calibri"/>
                <w:b/>
                <w:color w:val="000000"/>
                <w:sz w:val="20"/>
                <w:szCs w:val="20"/>
              </w:rPr>
              <w:t>974.95</w:t>
            </w:r>
          </w:p>
        </w:tc>
      </w:tr>
      <w:tr w:rsidR="00B52595" w:rsidRPr="00E63FE0" w:rsidTr="00055ADD">
        <w:trPr>
          <w:trHeight w:val="227"/>
        </w:trPr>
        <w:tc>
          <w:tcPr>
            <w:tcW w:w="3210" w:type="pct"/>
          </w:tcPr>
          <w:p w:rsidR="00B52595" w:rsidRPr="00694EF1" w:rsidRDefault="00B52595"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Power Purchase Expense</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6</w:t>
            </w:r>
            <w:r w:rsidR="00694EF1">
              <w:rPr>
                <w:rFonts w:ascii="Bookman Old Style" w:hAnsi="Bookman Old Style" w:cs="Calibri"/>
                <w:color w:val="000000"/>
                <w:sz w:val="20"/>
                <w:szCs w:val="20"/>
              </w:rPr>
              <w:t>,</w:t>
            </w:r>
            <w:r w:rsidRPr="00694EF1">
              <w:rPr>
                <w:rFonts w:ascii="Bookman Old Style" w:hAnsi="Bookman Old Style" w:cs="Calibri"/>
                <w:color w:val="000000"/>
                <w:sz w:val="20"/>
                <w:szCs w:val="20"/>
              </w:rPr>
              <w:t>206.96</w:t>
            </w: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8</w:t>
            </w:r>
            <w:r w:rsidR="00694EF1">
              <w:rPr>
                <w:rFonts w:ascii="Bookman Old Style" w:hAnsi="Bookman Old Style" w:cs="Calibri"/>
                <w:color w:val="000000"/>
                <w:sz w:val="20"/>
                <w:szCs w:val="20"/>
              </w:rPr>
              <w:t>,</w:t>
            </w:r>
            <w:r w:rsidRPr="00694EF1">
              <w:rPr>
                <w:rFonts w:ascii="Bookman Old Style" w:hAnsi="Bookman Old Style" w:cs="Calibri"/>
                <w:color w:val="000000"/>
                <w:sz w:val="20"/>
                <w:szCs w:val="20"/>
              </w:rPr>
              <w:t>092.43</w:t>
            </w:r>
          </w:p>
        </w:tc>
      </w:tr>
      <w:tr w:rsidR="00B52595" w:rsidRPr="00E63FE0" w:rsidTr="00055ADD">
        <w:trPr>
          <w:trHeight w:val="227"/>
        </w:trPr>
        <w:tc>
          <w:tcPr>
            <w:tcW w:w="3210" w:type="pct"/>
          </w:tcPr>
          <w:p w:rsidR="00B52595" w:rsidRPr="00694EF1" w:rsidRDefault="00B52595"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Less: Disallowance due to excess Distribution Loss</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w:t>
            </w:r>
            <w:r w:rsidR="00694EF1">
              <w:rPr>
                <w:rFonts w:ascii="Bookman Old Style" w:hAnsi="Bookman Old Style" w:cs="Calibri"/>
                <w:color w:val="000000"/>
                <w:sz w:val="20"/>
                <w:szCs w:val="20"/>
              </w:rPr>
              <w:t>,</w:t>
            </w:r>
            <w:r w:rsidRPr="00694EF1">
              <w:rPr>
                <w:rFonts w:ascii="Bookman Old Style" w:hAnsi="Bookman Old Style" w:cs="Calibri"/>
                <w:color w:val="000000"/>
                <w:sz w:val="20"/>
                <w:szCs w:val="20"/>
              </w:rPr>
              <w:t>245.27</w:t>
            </w: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0</w:t>
            </w:r>
          </w:p>
        </w:tc>
      </w:tr>
      <w:tr w:rsidR="00B52595" w:rsidRPr="00E63FE0" w:rsidTr="00055ADD">
        <w:trPr>
          <w:trHeight w:val="227"/>
        </w:trPr>
        <w:tc>
          <w:tcPr>
            <w:tcW w:w="3210" w:type="pct"/>
          </w:tcPr>
          <w:p w:rsidR="00B52595" w:rsidRPr="00694EF1" w:rsidRDefault="00B52595"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Intrastate transmission charges</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382.17</w:t>
            </w: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333.34</w:t>
            </w:r>
          </w:p>
        </w:tc>
      </w:tr>
      <w:tr w:rsidR="00B52595" w:rsidRPr="00E63FE0" w:rsidTr="00055ADD">
        <w:trPr>
          <w:trHeight w:val="227"/>
        </w:trPr>
        <w:tc>
          <w:tcPr>
            <w:tcW w:w="3210" w:type="pct"/>
          </w:tcPr>
          <w:p w:rsidR="00B52595" w:rsidRPr="00694EF1" w:rsidRDefault="00B52595"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Interstate transmission Charge</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287.81</w:t>
            </w: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549.18</w:t>
            </w:r>
          </w:p>
        </w:tc>
      </w:tr>
      <w:tr w:rsidR="00B52595" w:rsidRPr="00E63FE0" w:rsidTr="00055ADD">
        <w:trPr>
          <w:trHeight w:val="227"/>
        </w:trPr>
        <w:tc>
          <w:tcPr>
            <w:tcW w:w="3210" w:type="pct"/>
          </w:tcPr>
          <w:p w:rsidR="00B52595" w:rsidRPr="00694EF1" w:rsidRDefault="00B52595" w:rsidP="00694EF1">
            <w:pPr>
              <w:ind w:left="142"/>
              <w:rPr>
                <w:rFonts w:ascii="Bookman Old Style" w:hAnsi="Bookman Old Style" w:cs="Calibri"/>
                <w:b/>
                <w:color w:val="000000"/>
                <w:sz w:val="20"/>
                <w:szCs w:val="20"/>
              </w:rPr>
            </w:pPr>
            <w:r w:rsidRPr="00694EF1">
              <w:rPr>
                <w:rFonts w:ascii="Bookman Old Style" w:hAnsi="Bookman Old Style" w:cs="Calibri"/>
                <w:b/>
                <w:color w:val="000000"/>
                <w:sz w:val="20"/>
                <w:szCs w:val="20"/>
              </w:rPr>
              <w:t>Operations and Maintenance Expenses</w:t>
            </w:r>
          </w:p>
        </w:tc>
        <w:tc>
          <w:tcPr>
            <w:tcW w:w="724" w:type="pct"/>
            <w:vAlign w:val="center"/>
          </w:tcPr>
          <w:p w:rsidR="00B52595" w:rsidRPr="00694EF1" w:rsidRDefault="00B52595" w:rsidP="00694EF1">
            <w:pPr>
              <w:jc w:val="center"/>
              <w:rPr>
                <w:rFonts w:ascii="Bookman Old Style" w:hAnsi="Bookman Old Style" w:cs="Calibri"/>
                <w:b/>
                <w:color w:val="000000"/>
                <w:sz w:val="20"/>
                <w:szCs w:val="20"/>
              </w:rPr>
            </w:pPr>
            <w:r w:rsidRPr="00694EF1">
              <w:rPr>
                <w:rFonts w:ascii="Bookman Old Style" w:hAnsi="Bookman Old Style" w:cs="Calibri"/>
                <w:b/>
                <w:color w:val="000000"/>
                <w:sz w:val="20"/>
                <w:szCs w:val="20"/>
              </w:rPr>
              <w:t>668.04</w:t>
            </w:r>
          </w:p>
        </w:tc>
        <w:tc>
          <w:tcPr>
            <w:tcW w:w="1066" w:type="pct"/>
            <w:vAlign w:val="center"/>
          </w:tcPr>
          <w:p w:rsidR="00B52595" w:rsidRPr="00694EF1" w:rsidRDefault="00B52595" w:rsidP="00694EF1">
            <w:pPr>
              <w:jc w:val="center"/>
              <w:rPr>
                <w:rFonts w:ascii="Bookman Old Style" w:hAnsi="Bookman Old Style" w:cs="Calibri"/>
                <w:b/>
                <w:color w:val="000000"/>
                <w:sz w:val="20"/>
                <w:szCs w:val="20"/>
              </w:rPr>
            </w:pPr>
            <w:r w:rsidRPr="00694EF1">
              <w:rPr>
                <w:rFonts w:ascii="Bookman Old Style" w:hAnsi="Bookman Old Style" w:cs="Calibri"/>
                <w:b/>
                <w:color w:val="000000"/>
                <w:sz w:val="20"/>
                <w:szCs w:val="20"/>
              </w:rPr>
              <w:t>875.35</w:t>
            </w:r>
          </w:p>
        </w:tc>
      </w:tr>
      <w:tr w:rsidR="00B52595" w:rsidRPr="00E63FE0" w:rsidTr="00055ADD">
        <w:trPr>
          <w:trHeight w:val="227"/>
        </w:trPr>
        <w:tc>
          <w:tcPr>
            <w:tcW w:w="3210" w:type="pct"/>
          </w:tcPr>
          <w:p w:rsidR="00B52595" w:rsidRPr="00694EF1" w:rsidRDefault="00B52595"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Employee Expense</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256.85</w:t>
            </w: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267.31</w:t>
            </w:r>
          </w:p>
        </w:tc>
      </w:tr>
      <w:tr w:rsidR="00B52595" w:rsidRPr="00E63FE0" w:rsidTr="00055ADD">
        <w:trPr>
          <w:trHeight w:val="227"/>
        </w:trPr>
        <w:tc>
          <w:tcPr>
            <w:tcW w:w="3210" w:type="pct"/>
          </w:tcPr>
          <w:p w:rsidR="00B52595" w:rsidRPr="00694EF1" w:rsidRDefault="00B52595"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Terminal Liability</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0.00</w:t>
            </w: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82.30</w:t>
            </w:r>
          </w:p>
        </w:tc>
      </w:tr>
      <w:tr w:rsidR="00B52595" w:rsidRPr="00E63FE0" w:rsidTr="00055ADD">
        <w:trPr>
          <w:trHeight w:val="227"/>
        </w:trPr>
        <w:tc>
          <w:tcPr>
            <w:tcW w:w="3210" w:type="pct"/>
          </w:tcPr>
          <w:p w:rsidR="00B52595" w:rsidRPr="00694EF1" w:rsidRDefault="00B52595"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Administration &amp; General Expense</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116.26</w:t>
            </w: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182.45</w:t>
            </w:r>
          </w:p>
        </w:tc>
      </w:tr>
      <w:tr w:rsidR="00B52595" w:rsidRPr="00E63FE0" w:rsidTr="00055ADD">
        <w:trPr>
          <w:trHeight w:val="227"/>
        </w:trPr>
        <w:tc>
          <w:tcPr>
            <w:tcW w:w="3210" w:type="pct"/>
          </w:tcPr>
          <w:p w:rsidR="00B52595" w:rsidRPr="00694EF1" w:rsidRDefault="00B52595"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Repair &amp; Maintenance Expense</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294.93</w:t>
            </w: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343.30</w:t>
            </w:r>
          </w:p>
        </w:tc>
      </w:tr>
      <w:tr w:rsidR="00B52595" w:rsidRPr="00E63FE0" w:rsidTr="00055ADD">
        <w:trPr>
          <w:trHeight w:val="227"/>
        </w:trPr>
        <w:tc>
          <w:tcPr>
            <w:tcW w:w="3210" w:type="pct"/>
          </w:tcPr>
          <w:p w:rsidR="00B52595" w:rsidRPr="00E15340" w:rsidRDefault="00B52595" w:rsidP="00694EF1">
            <w:pPr>
              <w:ind w:left="142"/>
              <w:rPr>
                <w:rFonts w:ascii="Bookman Old Style" w:hAnsi="Bookman Old Style" w:cs="Calibri"/>
                <w:b/>
                <w:color w:val="000000"/>
                <w:sz w:val="20"/>
                <w:szCs w:val="20"/>
              </w:rPr>
            </w:pPr>
            <w:r w:rsidRPr="00E15340">
              <w:rPr>
                <w:rFonts w:ascii="Bookman Old Style" w:hAnsi="Bookman Old Style" w:cs="Calibri"/>
                <w:b/>
                <w:color w:val="000000"/>
                <w:sz w:val="20"/>
                <w:szCs w:val="20"/>
              </w:rPr>
              <w:t>Depreciation</w:t>
            </w:r>
          </w:p>
        </w:tc>
        <w:tc>
          <w:tcPr>
            <w:tcW w:w="724"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500.14</w:t>
            </w:r>
          </w:p>
        </w:tc>
        <w:tc>
          <w:tcPr>
            <w:tcW w:w="1066"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423.01</w:t>
            </w:r>
          </w:p>
        </w:tc>
      </w:tr>
      <w:tr w:rsidR="00B52595" w:rsidRPr="00E63FE0" w:rsidTr="00055ADD">
        <w:trPr>
          <w:trHeight w:val="227"/>
        </w:trPr>
        <w:tc>
          <w:tcPr>
            <w:tcW w:w="3210" w:type="pct"/>
          </w:tcPr>
          <w:p w:rsidR="00B52595" w:rsidRPr="00E15340" w:rsidRDefault="00B52595" w:rsidP="00694EF1">
            <w:pPr>
              <w:ind w:left="142"/>
              <w:rPr>
                <w:rFonts w:ascii="Bookman Old Style" w:hAnsi="Bookman Old Style" w:cs="Calibri"/>
                <w:b/>
                <w:color w:val="000000"/>
                <w:sz w:val="20"/>
                <w:szCs w:val="20"/>
              </w:rPr>
            </w:pPr>
            <w:r w:rsidRPr="00E15340">
              <w:rPr>
                <w:rFonts w:ascii="Bookman Old Style" w:hAnsi="Bookman Old Style" w:cs="Calibri"/>
                <w:b/>
                <w:color w:val="000000"/>
                <w:sz w:val="20"/>
                <w:szCs w:val="20"/>
              </w:rPr>
              <w:t>Interest on Long Term Loan</w:t>
            </w:r>
          </w:p>
        </w:tc>
        <w:tc>
          <w:tcPr>
            <w:tcW w:w="724"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516.20</w:t>
            </w:r>
          </w:p>
        </w:tc>
        <w:tc>
          <w:tcPr>
            <w:tcW w:w="1066"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538.17</w:t>
            </w:r>
          </w:p>
        </w:tc>
      </w:tr>
      <w:tr w:rsidR="00B52595" w:rsidRPr="00E63FE0" w:rsidTr="00055ADD">
        <w:trPr>
          <w:trHeight w:val="227"/>
        </w:trPr>
        <w:tc>
          <w:tcPr>
            <w:tcW w:w="3210" w:type="pct"/>
          </w:tcPr>
          <w:p w:rsidR="00B52595" w:rsidRPr="00E15340" w:rsidRDefault="00B52595" w:rsidP="00694EF1">
            <w:pPr>
              <w:ind w:left="142"/>
              <w:rPr>
                <w:rFonts w:ascii="Bookman Old Style" w:hAnsi="Bookman Old Style" w:cs="Calibri"/>
                <w:b/>
                <w:color w:val="000000"/>
                <w:sz w:val="20"/>
                <w:szCs w:val="20"/>
              </w:rPr>
            </w:pPr>
            <w:r w:rsidRPr="00E15340">
              <w:rPr>
                <w:rFonts w:ascii="Bookman Old Style" w:hAnsi="Bookman Old Style" w:cs="Calibri"/>
                <w:b/>
                <w:color w:val="000000"/>
                <w:sz w:val="20"/>
                <w:szCs w:val="20"/>
              </w:rPr>
              <w:t>Return on Equity Capital</w:t>
            </w:r>
          </w:p>
        </w:tc>
        <w:tc>
          <w:tcPr>
            <w:tcW w:w="724"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503.56</w:t>
            </w:r>
          </w:p>
        </w:tc>
        <w:tc>
          <w:tcPr>
            <w:tcW w:w="1066"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462.64</w:t>
            </w:r>
          </w:p>
        </w:tc>
      </w:tr>
      <w:tr w:rsidR="00B52595" w:rsidRPr="00E63FE0" w:rsidTr="00055ADD">
        <w:trPr>
          <w:trHeight w:val="227"/>
        </w:trPr>
        <w:tc>
          <w:tcPr>
            <w:tcW w:w="3210" w:type="pct"/>
          </w:tcPr>
          <w:p w:rsidR="00B52595" w:rsidRPr="00E15340" w:rsidRDefault="00B52595" w:rsidP="00694EF1">
            <w:pPr>
              <w:ind w:left="142"/>
              <w:rPr>
                <w:rFonts w:ascii="Bookman Old Style" w:hAnsi="Bookman Old Style" w:cs="Calibri"/>
                <w:b/>
                <w:color w:val="000000"/>
                <w:sz w:val="20"/>
                <w:szCs w:val="20"/>
              </w:rPr>
            </w:pPr>
            <w:r w:rsidRPr="00E15340">
              <w:rPr>
                <w:rFonts w:ascii="Bookman Old Style" w:hAnsi="Bookman Old Style" w:cs="Calibri"/>
                <w:b/>
                <w:color w:val="000000"/>
                <w:sz w:val="20"/>
                <w:szCs w:val="20"/>
              </w:rPr>
              <w:t>Interest on Working Capital Loan</w:t>
            </w:r>
          </w:p>
        </w:tc>
        <w:tc>
          <w:tcPr>
            <w:tcW w:w="724"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19.32</w:t>
            </w:r>
          </w:p>
        </w:tc>
        <w:tc>
          <w:tcPr>
            <w:tcW w:w="1066"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14.98</w:t>
            </w:r>
          </w:p>
        </w:tc>
      </w:tr>
      <w:tr w:rsidR="00B52595" w:rsidRPr="00E63FE0" w:rsidTr="00055ADD">
        <w:trPr>
          <w:trHeight w:val="227"/>
        </w:trPr>
        <w:tc>
          <w:tcPr>
            <w:tcW w:w="3210" w:type="pct"/>
          </w:tcPr>
          <w:p w:rsidR="00B52595" w:rsidRPr="00E15340" w:rsidRDefault="00B52595" w:rsidP="00694EF1">
            <w:pPr>
              <w:ind w:left="142"/>
              <w:rPr>
                <w:rFonts w:ascii="Bookman Old Style" w:hAnsi="Bookman Old Style" w:cs="Calibri"/>
                <w:b/>
                <w:color w:val="000000"/>
                <w:sz w:val="20"/>
                <w:szCs w:val="20"/>
              </w:rPr>
            </w:pPr>
            <w:r w:rsidRPr="00E15340">
              <w:rPr>
                <w:rFonts w:ascii="Bookman Old Style" w:hAnsi="Bookman Old Style" w:cs="Calibri"/>
                <w:b/>
                <w:color w:val="000000"/>
                <w:sz w:val="20"/>
                <w:szCs w:val="20"/>
              </w:rPr>
              <w:t>Interest on Consumer Security Deposit</w:t>
            </w:r>
          </w:p>
        </w:tc>
        <w:tc>
          <w:tcPr>
            <w:tcW w:w="724"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49.86</w:t>
            </w:r>
          </w:p>
        </w:tc>
        <w:tc>
          <w:tcPr>
            <w:tcW w:w="1066"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108.08</w:t>
            </w:r>
          </w:p>
        </w:tc>
      </w:tr>
      <w:tr w:rsidR="00B52595" w:rsidRPr="00E63FE0" w:rsidTr="00055ADD">
        <w:trPr>
          <w:trHeight w:val="227"/>
        </w:trPr>
        <w:tc>
          <w:tcPr>
            <w:tcW w:w="3210" w:type="pct"/>
          </w:tcPr>
          <w:p w:rsidR="00B52595" w:rsidRPr="00E15340" w:rsidRDefault="00B52595" w:rsidP="00694EF1">
            <w:pPr>
              <w:ind w:left="142"/>
              <w:rPr>
                <w:rFonts w:ascii="Bookman Old Style" w:hAnsi="Bookman Old Style" w:cs="Calibri"/>
                <w:b/>
                <w:color w:val="000000"/>
                <w:sz w:val="20"/>
                <w:szCs w:val="20"/>
              </w:rPr>
            </w:pPr>
            <w:r w:rsidRPr="00E15340">
              <w:rPr>
                <w:rFonts w:ascii="Bookman Old Style" w:hAnsi="Bookman Old Style" w:cs="Calibri"/>
                <w:b/>
                <w:color w:val="000000"/>
                <w:sz w:val="20"/>
                <w:szCs w:val="20"/>
              </w:rPr>
              <w:t>Bank/ Finance Charges</w:t>
            </w:r>
          </w:p>
        </w:tc>
        <w:tc>
          <w:tcPr>
            <w:tcW w:w="724"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0</w:t>
            </w:r>
          </w:p>
        </w:tc>
        <w:tc>
          <w:tcPr>
            <w:tcW w:w="1066"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2.38</w:t>
            </w:r>
          </w:p>
        </w:tc>
      </w:tr>
      <w:tr w:rsidR="00B52595" w:rsidRPr="00E63FE0" w:rsidTr="00055ADD">
        <w:trPr>
          <w:trHeight w:val="227"/>
        </w:trPr>
        <w:tc>
          <w:tcPr>
            <w:tcW w:w="3210" w:type="pct"/>
          </w:tcPr>
          <w:p w:rsidR="00B52595" w:rsidRPr="00E15340" w:rsidRDefault="00B52595" w:rsidP="00694EF1">
            <w:pPr>
              <w:ind w:left="142"/>
              <w:rPr>
                <w:rFonts w:ascii="Bookman Old Style" w:hAnsi="Bookman Old Style" w:cs="Calibri"/>
                <w:b/>
                <w:color w:val="000000"/>
                <w:sz w:val="20"/>
                <w:szCs w:val="20"/>
              </w:rPr>
            </w:pPr>
            <w:r w:rsidRPr="00E15340">
              <w:rPr>
                <w:rFonts w:ascii="Bookman Old Style" w:hAnsi="Bookman Old Style" w:cs="Calibri"/>
                <w:b/>
                <w:color w:val="000000"/>
                <w:sz w:val="20"/>
                <w:szCs w:val="20"/>
              </w:rPr>
              <w:lastRenderedPageBreak/>
              <w:t>Total Expenditure</w:t>
            </w:r>
          </w:p>
        </w:tc>
        <w:tc>
          <w:tcPr>
            <w:tcW w:w="724"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7</w:t>
            </w:r>
            <w:r w:rsidR="00694EF1" w:rsidRPr="00E15340">
              <w:rPr>
                <w:rFonts w:ascii="Bookman Old Style" w:hAnsi="Bookman Old Style" w:cs="Calibri"/>
                <w:b/>
                <w:color w:val="000000"/>
                <w:sz w:val="20"/>
                <w:szCs w:val="20"/>
              </w:rPr>
              <w:t>,</w:t>
            </w:r>
            <w:r w:rsidRPr="00E15340">
              <w:rPr>
                <w:rFonts w:ascii="Bookman Old Style" w:hAnsi="Bookman Old Style" w:cs="Calibri"/>
                <w:b/>
                <w:color w:val="000000"/>
                <w:sz w:val="20"/>
                <w:szCs w:val="20"/>
              </w:rPr>
              <w:t>888.79</w:t>
            </w:r>
          </w:p>
        </w:tc>
        <w:tc>
          <w:tcPr>
            <w:tcW w:w="1066"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11</w:t>
            </w:r>
            <w:r w:rsidR="00694EF1" w:rsidRPr="00E15340">
              <w:rPr>
                <w:rFonts w:ascii="Bookman Old Style" w:hAnsi="Bookman Old Style" w:cs="Calibri"/>
                <w:b/>
                <w:color w:val="000000"/>
                <w:sz w:val="20"/>
                <w:szCs w:val="20"/>
              </w:rPr>
              <w:t>,</w:t>
            </w:r>
            <w:r w:rsidRPr="00E15340">
              <w:rPr>
                <w:rFonts w:ascii="Bookman Old Style" w:hAnsi="Bookman Old Style" w:cs="Calibri"/>
                <w:b/>
                <w:color w:val="000000"/>
                <w:sz w:val="20"/>
                <w:szCs w:val="20"/>
              </w:rPr>
              <w:t>399.56</w:t>
            </w:r>
          </w:p>
        </w:tc>
      </w:tr>
      <w:tr w:rsidR="00B52595" w:rsidRPr="00E63FE0" w:rsidTr="00055ADD">
        <w:trPr>
          <w:trHeight w:val="227"/>
        </w:trPr>
        <w:tc>
          <w:tcPr>
            <w:tcW w:w="3210" w:type="pct"/>
          </w:tcPr>
          <w:p w:rsidR="00B52595" w:rsidRPr="00E15340" w:rsidRDefault="00B52595" w:rsidP="00694EF1">
            <w:pPr>
              <w:ind w:left="142"/>
              <w:rPr>
                <w:rFonts w:ascii="Bookman Old Style" w:hAnsi="Bookman Old Style" w:cs="Calibri"/>
                <w:b/>
                <w:color w:val="000000"/>
                <w:sz w:val="20"/>
                <w:szCs w:val="20"/>
              </w:rPr>
            </w:pPr>
            <w:r w:rsidRPr="00E15340">
              <w:rPr>
                <w:rFonts w:ascii="Bookman Old Style" w:hAnsi="Bookman Old Style" w:cs="Calibri"/>
                <w:b/>
                <w:color w:val="000000"/>
                <w:sz w:val="20"/>
                <w:szCs w:val="20"/>
              </w:rPr>
              <w:t>Less: Non</w:t>
            </w:r>
            <w:r w:rsidR="00501ACA" w:rsidRPr="00E15340">
              <w:rPr>
                <w:rFonts w:ascii="Bookman Old Style" w:hAnsi="Bookman Old Style" w:cs="Calibri"/>
                <w:b/>
                <w:color w:val="000000"/>
                <w:sz w:val="20"/>
                <w:szCs w:val="20"/>
              </w:rPr>
              <w:t>-</w:t>
            </w:r>
            <w:r w:rsidRPr="00E15340">
              <w:rPr>
                <w:rFonts w:ascii="Bookman Old Style" w:hAnsi="Bookman Old Style" w:cs="Calibri"/>
                <w:b/>
                <w:color w:val="000000"/>
                <w:sz w:val="20"/>
                <w:szCs w:val="20"/>
              </w:rPr>
              <w:t>Tariff Income</w:t>
            </w:r>
          </w:p>
        </w:tc>
        <w:tc>
          <w:tcPr>
            <w:tcW w:w="724"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544.00</w:t>
            </w:r>
          </w:p>
        </w:tc>
        <w:tc>
          <w:tcPr>
            <w:tcW w:w="1066"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552.98</w:t>
            </w:r>
          </w:p>
        </w:tc>
      </w:tr>
      <w:tr w:rsidR="00B52595" w:rsidRPr="00E63FE0" w:rsidTr="00055ADD">
        <w:trPr>
          <w:trHeight w:val="227"/>
        </w:trPr>
        <w:tc>
          <w:tcPr>
            <w:tcW w:w="3210" w:type="pct"/>
          </w:tcPr>
          <w:p w:rsidR="00B52595" w:rsidRPr="00E15340" w:rsidRDefault="00B52595" w:rsidP="00694EF1">
            <w:pPr>
              <w:ind w:left="142"/>
              <w:rPr>
                <w:rFonts w:ascii="Bookman Old Style" w:hAnsi="Bookman Old Style" w:cs="Calibri"/>
                <w:b/>
                <w:color w:val="000000"/>
                <w:sz w:val="20"/>
                <w:szCs w:val="20"/>
              </w:rPr>
            </w:pPr>
            <w:r w:rsidRPr="00E15340">
              <w:rPr>
                <w:rFonts w:ascii="Bookman Old Style" w:hAnsi="Bookman Old Style" w:cs="Calibri"/>
                <w:b/>
                <w:color w:val="000000"/>
                <w:sz w:val="20"/>
                <w:szCs w:val="20"/>
              </w:rPr>
              <w:t>Annual Revenue Requirement</w:t>
            </w:r>
          </w:p>
        </w:tc>
        <w:tc>
          <w:tcPr>
            <w:tcW w:w="724"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7</w:t>
            </w:r>
            <w:r w:rsidR="00694EF1" w:rsidRPr="00E15340">
              <w:rPr>
                <w:rFonts w:ascii="Bookman Old Style" w:hAnsi="Bookman Old Style" w:cs="Calibri"/>
                <w:b/>
                <w:color w:val="000000"/>
                <w:sz w:val="20"/>
                <w:szCs w:val="20"/>
              </w:rPr>
              <w:t>,</w:t>
            </w:r>
            <w:r w:rsidRPr="00E15340">
              <w:rPr>
                <w:rFonts w:ascii="Bookman Old Style" w:hAnsi="Bookman Old Style" w:cs="Calibri"/>
                <w:b/>
                <w:color w:val="000000"/>
                <w:sz w:val="20"/>
                <w:szCs w:val="20"/>
              </w:rPr>
              <w:t>344.79</w:t>
            </w:r>
          </w:p>
        </w:tc>
        <w:tc>
          <w:tcPr>
            <w:tcW w:w="1066"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10</w:t>
            </w:r>
            <w:r w:rsidR="00694EF1" w:rsidRPr="00E15340">
              <w:rPr>
                <w:rFonts w:ascii="Bookman Old Style" w:hAnsi="Bookman Old Style" w:cs="Calibri"/>
                <w:b/>
                <w:color w:val="000000"/>
                <w:sz w:val="20"/>
                <w:szCs w:val="20"/>
              </w:rPr>
              <w:t>,</w:t>
            </w:r>
            <w:r w:rsidRPr="00E15340">
              <w:rPr>
                <w:rFonts w:ascii="Bookman Old Style" w:hAnsi="Bookman Old Style" w:cs="Calibri"/>
                <w:b/>
                <w:color w:val="000000"/>
                <w:sz w:val="20"/>
                <w:szCs w:val="20"/>
              </w:rPr>
              <w:t>846.58</w:t>
            </w:r>
          </w:p>
        </w:tc>
      </w:tr>
      <w:tr w:rsidR="00B52595" w:rsidRPr="00E63FE0" w:rsidTr="00055ADD">
        <w:trPr>
          <w:trHeight w:val="227"/>
        </w:trPr>
        <w:tc>
          <w:tcPr>
            <w:tcW w:w="3210" w:type="pct"/>
          </w:tcPr>
          <w:p w:rsidR="00B52595" w:rsidRPr="00E15340" w:rsidRDefault="00B52595" w:rsidP="00694EF1">
            <w:pPr>
              <w:ind w:left="142"/>
              <w:rPr>
                <w:rFonts w:ascii="Bookman Old Style" w:hAnsi="Bookman Old Style" w:cs="Calibri"/>
                <w:b/>
                <w:color w:val="000000"/>
                <w:sz w:val="20"/>
                <w:szCs w:val="20"/>
              </w:rPr>
            </w:pPr>
            <w:r w:rsidRPr="00E15340">
              <w:rPr>
                <w:rFonts w:ascii="Bookman Old Style" w:hAnsi="Bookman Old Style" w:cs="Calibri"/>
                <w:b/>
                <w:color w:val="000000"/>
                <w:sz w:val="20"/>
                <w:szCs w:val="20"/>
              </w:rPr>
              <w:t>Total Revenue</w:t>
            </w:r>
          </w:p>
        </w:tc>
        <w:tc>
          <w:tcPr>
            <w:tcW w:w="724"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7</w:t>
            </w:r>
            <w:r w:rsidR="00694EF1" w:rsidRPr="00E15340">
              <w:rPr>
                <w:rFonts w:ascii="Bookman Old Style" w:hAnsi="Bookman Old Style" w:cs="Calibri"/>
                <w:b/>
                <w:color w:val="000000"/>
                <w:sz w:val="20"/>
                <w:szCs w:val="20"/>
              </w:rPr>
              <w:t>,</w:t>
            </w:r>
            <w:r w:rsidRPr="00E15340">
              <w:rPr>
                <w:rFonts w:ascii="Bookman Old Style" w:hAnsi="Bookman Old Style" w:cs="Calibri"/>
                <w:b/>
                <w:color w:val="000000"/>
                <w:sz w:val="20"/>
                <w:szCs w:val="20"/>
              </w:rPr>
              <w:t>350.83</w:t>
            </w:r>
          </w:p>
        </w:tc>
        <w:tc>
          <w:tcPr>
            <w:tcW w:w="1066"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6</w:t>
            </w:r>
            <w:r w:rsidR="00694EF1" w:rsidRPr="00E15340">
              <w:rPr>
                <w:rFonts w:ascii="Bookman Old Style" w:hAnsi="Bookman Old Style" w:cs="Calibri"/>
                <w:b/>
                <w:color w:val="000000"/>
                <w:sz w:val="20"/>
                <w:szCs w:val="20"/>
              </w:rPr>
              <w:t>,</w:t>
            </w:r>
            <w:r w:rsidRPr="00E15340">
              <w:rPr>
                <w:rFonts w:ascii="Bookman Old Style" w:hAnsi="Bookman Old Style" w:cs="Calibri"/>
                <w:b/>
                <w:color w:val="000000"/>
                <w:sz w:val="20"/>
                <w:szCs w:val="20"/>
              </w:rPr>
              <w:t>912.13</w:t>
            </w:r>
          </w:p>
        </w:tc>
      </w:tr>
      <w:tr w:rsidR="00B52595" w:rsidRPr="00E63FE0" w:rsidTr="00055ADD">
        <w:trPr>
          <w:trHeight w:val="227"/>
        </w:trPr>
        <w:tc>
          <w:tcPr>
            <w:tcW w:w="3210" w:type="pct"/>
          </w:tcPr>
          <w:p w:rsidR="00B52595" w:rsidRPr="00E15340" w:rsidRDefault="00B52595" w:rsidP="00694EF1">
            <w:pPr>
              <w:ind w:left="142"/>
              <w:rPr>
                <w:rFonts w:ascii="Bookman Old Style" w:hAnsi="Bookman Old Style" w:cs="Calibri"/>
                <w:b/>
                <w:color w:val="000000"/>
                <w:sz w:val="20"/>
                <w:szCs w:val="20"/>
              </w:rPr>
            </w:pPr>
            <w:r w:rsidRPr="00E15340">
              <w:rPr>
                <w:rFonts w:ascii="Bookman Old Style" w:hAnsi="Bookman Old Style" w:cs="Calibri"/>
                <w:b/>
                <w:color w:val="000000"/>
                <w:sz w:val="20"/>
                <w:szCs w:val="20"/>
              </w:rPr>
              <w:t>Net Gap/(Surplus)</w:t>
            </w:r>
          </w:p>
        </w:tc>
        <w:tc>
          <w:tcPr>
            <w:tcW w:w="724"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(6.05)</w:t>
            </w:r>
          </w:p>
        </w:tc>
        <w:tc>
          <w:tcPr>
            <w:tcW w:w="1066" w:type="pct"/>
            <w:vAlign w:val="center"/>
          </w:tcPr>
          <w:p w:rsidR="00B52595" w:rsidRPr="00E15340" w:rsidRDefault="00B52595"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3</w:t>
            </w:r>
            <w:r w:rsidR="00694EF1" w:rsidRPr="00E15340">
              <w:rPr>
                <w:rFonts w:ascii="Bookman Old Style" w:hAnsi="Bookman Old Style" w:cs="Calibri"/>
                <w:b/>
                <w:color w:val="000000"/>
                <w:sz w:val="20"/>
                <w:szCs w:val="20"/>
              </w:rPr>
              <w:t>,</w:t>
            </w:r>
            <w:r w:rsidRPr="00E15340">
              <w:rPr>
                <w:rFonts w:ascii="Bookman Old Style" w:hAnsi="Bookman Old Style" w:cs="Calibri"/>
                <w:b/>
                <w:color w:val="000000"/>
                <w:sz w:val="20"/>
                <w:szCs w:val="20"/>
              </w:rPr>
              <w:t>934.45</w:t>
            </w:r>
          </w:p>
        </w:tc>
      </w:tr>
      <w:tr w:rsidR="00B52595" w:rsidRPr="00E63FE0" w:rsidTr="00055ADD">
        <w:trPr>
          <w:trHeight w:val="227"/>
        </w:trPr>
        <w:tc>
          <w:tcPr>
            <w:tcW w:w="3210" w:type="pct"/>
          </w:tcPr>
          <w:p w:rsidR="00B52595" w:rsidRPr="00694EF1" w:rsidRDefault="00B52595" w:rsidP="00694EF1">
            <w:pPr>
              <w:ind w:left="142"/>
              <w:rPr>
                <w:rFonts w:ascii="Bookman Old Style" w:hAnsi="Bookman Old Style" w:cs="Calibri"/>
                <w:color w:val="000000"/>
                <w:sz w:val="20"/>
                <w:szCs w:val="20"/>
              </w:rPr>
            </w:pPr>
            <w:r w:rsidRPr="00694EF1">
              <w:rPr>
                <w:rFonts w:ascii="Bookman Old Style" w:hAnsi="Bookman Old Style" w:cs="Calibri"/>
                <w:color w:val="000000"/>
                <w:sz w:val="20"/>
                <w:szCs w:val="20"/>
              </w:rPr>
              <w:t>Prior Period Expenditure of FY 2020-21 and FY</w:t>
            </w:r>
          </w:p>
          <w:p w:rsidR="00B52595" w:rsidRPr="00694EF1" w:rsidRDefault="00B52595" w:rsidP="00694EF1">
            <w:pPr>
              <w:ind w:left="142"/>
              <w:rPr>
                <w:rFonts w:ascii="Bookman Old Style" w:hAnsi="Bookman Old Style" w:cs="Calibri"/>
                <w:color w:val="000000"/>
                <w:sz w:val="20"/>
                <w:szCs w:val="20"/>
              </w:rPr>
            </w:pPr>
            <w:r w:rsidRPr="00694EF1">
              <w:rPr>
                <w:rFonts w:ascii="Bookman Old Style" w:hAnsi="Bookman Old Style" w:cs="Calibri"/>
                <w:color w:val="000000"/>
                <w:sz w:val="20"/>
                <w:szCs w:val="20"/>
              </w:rPr>
              <w:t>2021-22</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236.39</w:t>
            </w:r>
          </w:p>
        </w:tc>
      </w:tr>
      <w:tr w:rsidR="00B52595" w:rsidRPr="00E63FE0" w:rsidTr="00055ADD">
        <w:trPr>
          <w:trHeight w:val="227"/>
        </w:trPr>
        <w:tc>
          <w:tcPr>
            <w:tcW w:w="3210" w:type="pct"/>
          </w:tcPr>
          <w:p w:rsidR="00B52595" w:rsidRPr="00694EF1" w:rsidRDefault="00B52595" w:rsidP="00694EF1">
            <w:pPr>
              <w:ind w:left="142"/>
              <w:rPr>
                <w:rFonts w:ascii="Bookman Old Style" w:hAnsi="Bookman Old Style" w:cs="Calibri"/>
                <w:color w:val="000000"/>
                <w:sz w:val="20"/>
                <w:szCs w:val="20"/>
              </w:rPr>
            </w:pPr>
            <w:r w:rsidRPr="00694EF1">
              <w:rPr>
                <w:rFonts w:ascii="Bookman Old Style" w:hAnsi="Bookman Old Style" w:cs="Calibri"/>
                <w:color w:val="000000"/>
                <w:sz w:val="20"/>
                <w:szCs w:val="20"/>
              </w:rPr>
              <w:t>Total Gap/(Surplus)</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4</w:t>
            </w:r>
            <w:r w:rsidR="00694EF1">
              <w:rPr>
                <w:rFonts w:ascii="Bookman Old Style" w:hAnsi="Bookman Old Style" w:cs="Calibri"/>
                <w:color w:val="000000"/>
                <w:sz w:val="20"/>
                <w:szCs w:val="20"/>
              </w:rPr>
              <w:t>,</w:t>
            </w:r>
            <w:r w:rsidRPr="00694EF1">
              <w:rPr>
                <w:rFonts w:ascii="Bookman Old Style" w:hAnsi="Bookman Old Style" w:cs="Calibri"/>
                <w:color w:val="000000"/>
                <w:sz w:val="20"/>
                <w:szCs w:val="20"/>
              </w:rPr>
              <w:t>170.81</w:t>
            </w:r>
          </w:p>
        </w:tc>
      </w:tr>
      <w:tr w:rsidR="00B52595" w:rsidRPr="00E63FE0" w:rsidTr="00055ADD">
        <w:trPr>
          <w:trHeight w:val="227"/>
        </w:trPr>
        <w:tc>
          <w:tcPr>
            <w:tcW w:w="3210" w:type="pct"/>
          </w:tcPr>
          <w:p w:rsidR="00B52595" w:rsidRPr="00694EF1" w:rsidRDefault="00B52595" w:rsidP="00694EF1">
            <w:pPr>
              <w:ind w:left="142"/>
              <w:rPr>
                <w:rFonts w:ascii="Bookman Old Style" w:hAnsi="Bookman Old Style" w:cs="Calibri"/>
                <w:color w:val="000000"/>
                <w:sz w:val="20"/>
                <w:szCs w:val="20"/>
              </w:rPr>
            </w:pPr>
            <w:r w:rsidRPr="00694EF1">
              <w:rPr>
                <w:rFonts w:ascii="Bookman Old Style" w:hAnsi="Bookman Old Style" w:cs="Calibri"/>
                <w:color w:val="000000"/>
                <w:sz w:val="20"/>
                <w:szCs w:val="20"/>
              </w:rPr>
              <w:t>ACoS (Rs/unit)</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10.85</w:t>
            </w:r>
          </w:p>
        </w:tc>
      </w:tr>
      <w:tr w:rsidR="00B52595" w:rsidRPr="00E63FE0" w:rsidTr="00055ADD">
        <w:trPr>
          <w:trHeight w:val="227"/>
        </w:trPr>
        <w:tc>
          <w:tcPr>
            <w:tcW w:w="3210" w:type="pct"/>
          </w:tcPr>
          <w:p w:rsidR="00B52595" w:rsidRPr="00694EF1" w:rsidRDefault="00B52595" w:rsidP="00694EF1">
            <w:pPr>
              <w:ind w:left="142"/>
              <w:rPr>
                <w:rFonts w:ascii="Bookman Old Style" w:hAnsi="Bookman Old Style" w:cs="Calibri"/>
                <w:color w:val="000000"/>
                <w:sz w:val="20"/>
                <w:szCs w:val="20"/>
              </w:rPr>
            </w:pPr>
            <w:r w:rsidRPr="00694EF1">
              <w:rPr>
                <w:rFonts w:ascii="Bookman Old Style" w:hAnsi="Bookman Old Style" w:cs="Calibri"/>
                <w:color w:val="000000"/>
                <w:sz w:val="20"/>
                <w:szCs w:val="20"/>
              </w:rPr>
              <w:t>ABR (Rs/unit)</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6.92</w:t>
            </w:r>
          </w:p>
        </w:tc>
      </w:tr>
      <w:tr w:rsidR="00B52595" w:rsidRPr="00E63FE0" w:rsidTr="00055ADD">
        <w:trPr>
          <w:trHeight w:val="227"/>
        </w:trPr>
        <w:tc>
          <w:tcPr>
            <w:tcW w:w="3210" w:type="pct"/>
          </w:tcPr>
          <w:p w:rsidR="00B52595" w:rsidRPr="00694EF1" w:rsidRDefault="00B52595" w:rsidP="00694EF1">
            <w:pPr>
              <w:ind w:left="142"/>
              <w:rPr>
                <w:rFonts w:ascii="Bookman Old Style" w:hAnsi="Bookman Old Style" w:cs="Calibri"/>
                <w:color w:val="000000"/>
                <w:sz w:val="20"/>
                <w:szCs w:val="20"/>
              </w:rPr>
            </w:pPr>
            <w:r w:rsidRPr="00694EF1">
              <w:rPr>
                <w:rFonts w:ascii="Bookman Old Style" w:hAnsi="Bookman Old Style" w:cs="Calibri"/>
                <w:color w:val="000000"/>
                <w:sz w:val="20"/>
                <w:szCs w:val="20"/>
              </w:rPr>
              <w:t>Difference (ACoS – ABR) (Rs /unit)</w:t>
            </w:r>
          </w:p>
        </w:tc>
        <w:tc>
          <w:tcPr>
            <w:tcW w:w="724" w:type="pct"/>
            <w:vAlign w:val="center"/>
          </w:tcPr>
          <w:p w:rsidR="00B52595" w:rsidRPr="00694EF1" w:rsidRDefault="00B52595" w:rsidP="00694EF1">
            <w:pPr>
              <w:jc w:val="center"/>
              <w:rPr>
                <w:rFonts w:ascii="Bookman Old Style" w:hAnsi="Bookman Old Style" w:cs="Calibri"/>
                <w:color w:val="000000"/>
                <w:sz w:val="20"/>
                <w:szCs w:val="20"/>
              </w:rPr>
            </w:pPr>
          </w:p>
        </w:tc>
        <w:tc>
          <w:tcPr>
            <w:tcW w:w="1066" w:type="pct"/>
            <w:vAlign w:val="center"/>
          </w:tcPr>
          <w:p w:rsidR="00B52595" w:rsidRPr="00694EF1" w:rsidRDefault="00B52595"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3.93</w:t>
            </w:r>
          </w:p>
        </w:tc>
      </w:tr>
    </w:tbl>
    <w:p w:rsidR="000A3781" w:rsidRPr="00E63FE0" w:rsidRDefault="000A3781" w:rsidP="000A3781">
      <w:pPr>
        <w:autoSpaceDE w:val="0"/>
        <w:autoSpaceDN w:val="0"/>
        <w:adjustRightInd w:val="0"/>
        <w:rPr>
          <w:rFonts w:ascii="Bookman Old Style" w:hAnsi="Bookman Old Style"/>
          <w:b/>
          <w:bCs/>
          <w:i/>
          <w:sz w:val="20"/>
          <w:szCs w:val="20"/>
        </w:rPr>
      </w:pPr>
    </w:p>
    <w:p w:rsidR="00F10EC0" w:rsidRPr="00E63FE0" w:rsidRDefault="00F10EC0" w:rsidP="00B14CA9">
      <w:pPr>
        <w:ind w:right="-90"/>
        <w:jc w:val="both"/>
        <w:outlineLvl w:val="0"/>
        <w:rPr>
          <w:rFonts w:ascii="Bookman Old Style" w:hAnsi="Bookman Old Style"/>
          <w:b/>
          <w:sz w:val="20"/>
          <w:szCs w:val="20"/>
        </w:rPr>
      </w:pPr>
    </w:p>
    <w:p w:rsidR="00F10EC0" w:rsidRPr="00E63FE0" w:rsidRDefault="00F10EC0" w:rsidP="003240E2">
      <w:pPr>
        <w:pStyle w:val="ListParagraph"/>
        <w:numPr>
          <w:ilvl w:val="0"/>
          <w:numId w:val="1"/>
        </w:numPr>
        <w:autoSpaceDE w:val="0"/>
        <w:autoSpaceDN w:val="0"/>
        <w:adjustRightInd w:val="0"/>
        <w:ind w:left="284"/>
        <w:jc w:val="both"/>
        <w:rPr>
          <w:rFonts w:ascii="Bookman Old Style" w:hAnsi="Bookman Old Style"/>
          <w:b/>
          <w:sz w:val="20"/>
          <w:szCs w:val="20"/>
          <w:u w:val="single"/>
        </w:rPr>
      </w:pPr>
      <w:r w:rsidRPr="00E63FE0">
        <w:rPr>
          <w:rFonts w:ascii="Bookman Old Style" w:hAnsi="Bookman Old Style"/>
          <w:b/>
          <w:sz w:val="20"/>
          <w:szCs w:val="20"/>
          <w:u w:val="single"/>
        </w:rPr>
        <w:t>Annual Performa</w:t>
      </w:r>
      <w:r w:rsidR="00C27F81" w:rsidRPr="00E63FE0">
        <w:rPr>
          <w:rFonts w:ascii="Bookman Old Style" w:hAnsi="Bookman Old Style"/>
          <w:b/>
          <w:sz w:val="20"/>
          <w:szCs w:val="20"/>
          <w:u w:val="single"/>
        </w:rPr>
        <w:t>nce Review (APR) for FY  2024-25</w:t>
      </w:r>
      <w:r w:rsidR="001C43EC" w:rsidRPr="00E63FE0">
        <w:rPr>
          <w:rFonts w:ascii="Bookman Old Style" w:hAnsi="Bookman Old Style"/>
          <w:b/>
          <w:sz w:val="20"/>
          <w:szCs w:val="20"/>
          <w:u w:val="single"/>
        </w:rPr>
        <w:t>.</w:t>
      </w:r>
    </w:p>
    <w:p w:rsidR="00F10EC0" w:rsidRPr="00E63FE0" w:rsidRDefault="00F10EC0" w:rsidP="00F10EC0">
      <w:pPr>
        <w:pStyle w:val="ListParagraph"/>
        <w:autoSpaceDE w:val="0"/>
        <w:autoSpaceDN w:val="0"/>
        <w:adjustRightInd w:val="0"/>
        <w:ind w:left="780"/>
        <w:jc w:val="both"/>
        <w:rPr>
          <w:rFonts w:ascii="Bookman Old Style" w:hAnsi="Bookman Old Style"/>
          <w:b/>
          <w:sz w:val="20"/>
          <w:szCs w:val="20"/>
        </w:rPr>
      </w:pPr>
    </w:p>
    <w:p w:rsidR="00F10EC0" w:rsidRPr="00E63FE0" w:rsidRDefault="00F10EC0" w:rsidP="00F10EC0">
      <w:pPr>
        <w:autoSpaceDE w:val="0"/>
        <w:autoSpaceDN w:val="0"/>
        <w:adjustRightInd w:val="0"/>
        <w:jc w:val="both"/>
        <w:rPr>
          <w:rFonts w:ascii="Bookman Old Style" w:eastAsiaTheme="minorHAnsi" w:hAnsi="Bookman Old Style"/>
          <w:color w:val="000000"/>
          <w:sz w:val="20"/>
          <w:szCs w:val="20"/>
          <w:lang w:eastAsia="en-US"/>
        </w:rPr>
      </w:pPr>
      <w:r w:rsidRPr="00E63FE0">
        <w:rPr>
          <w:rFonts w:ascii="Bookman Old Style" w:eastAsiaTheme="minorHAnsi" w:hAnsi="Bookman Old Style"/>
          <w:color w:val="000000"/>
          <w:sz w:val="20"/>
          <w:szCs w:val="20"/>
          <w:lang w:eastAsia="en-US"/>
        </w:rPr>
        <w:t>The Summary of Cate</w:t>
      </w:r>
      <w:r w:rsidR="00A4197E" w:rsidRPr="00E63FE0">
        <w:rPr>
          <w:rFonts w:ascii="Bookman Old Style" w:eastAsiaTheme="minorHAnsi" w:hAnsi="Bookman Old Style"/>
          <w:color w:val="000000"/>
          <w:sz w:val="20"/>
          <w:szCs w:val="20"/>
          <w:lang w:eastAsia="en-US"/>
        </w:rPr>
        <w:t xml:space="preserve">gory-wise </w:t>
      </w:r>
      <w:r w:rsidR="006806D7" w:rsidRPr="00E63FE0">
        <w:rPr>
          <w:rFonts w:ascii="Bookman Old Style" w:eastAsiaTheme="minorHAnsi" w:hAnsi="Bookman Old Style"/>
          <w:color w:val="000000"/>
          <w:sz w:val="20"/>
          <w:szCs w:val="20"/>
          <w:lang w:eastAsia="en-US"/>
        </w:rPr>
        <w:t>Consumer, Connected Load, &amp; Sales</w:t>
      </w:r>
      <w:r w:rsidRPr="00E63FE0">
        <w:rPr>
          <w:rFonts w:ascii="Bookman Old Style" w:eastAsiaTheme="minorHAnsi" w:hAnsi="Bookman Old Style"/>
          <w:color w:val="000000"/>
          <w:sz w:val="20"/>
          <w:szCs w:val="20"/>
          <w:lang w:eastAsia="en-US"/>
        </w:rPr>
        <w:t xml:space="preserve"> estimates</w:t>
      </w:r>
      <w:r w:rsidR="00C27F81" w:rsidRPr="00E63FE0">
        <w:rPr>
          <w:rFonts w:ascii="Bookman Old Style" w:eastAsiaTheme="minorHAnsi" w:hAnsi="Bookman Old Style"/>
          <w:color w:val="000000"/>
          <w:sz w:val="20"/>
          <w:szCs w:val="20"/>
          <w:lang w:eastAsia="en-US"/>
        </w:rPr>
        <w:t xml:space="preserve"> by Petitioner for FY 2024-25</w:t>
      </w:r>
      <w:r w:rsidR="00E05BB8" w:rsidRPr="00E63FE0">
        <w:rPr>
          <w:rFonts w:ascii="Bookman Old Style" w:eastAsiaTheme="minorHAnsi" w:hAnsi="Bookman Old Style"/>
          <w:color w:val="000000"/>
          <w:sz w:val="20"/>
          <w:szCs w:val="20"/>
          <w:lang w:eastAsia="en-US"/>
        </w:rPr>
        <w:t>.</w:t>
      </w:r>
    </w:p>
    <w:p w:rsidR="00434BAF" w:rsidRPr="00E63FE0" w:rsidRDefault="00434BAF" w:rsidP="00F10EC0">
      <w:pPr>
        <w:autoSpaceDE w:val="0"/>
        <w:autoSpaceDN w:val="0"/>
        <w:adjustRightInd w:val="0"/>
        <w:jc w:val="both"/>
        <w:rPr>
          <w:rFonts w:ascii="Bookman Old Style" w:eastAsiaTheme="minorHAnsi" w:hAnsi="Bookman Old Style"/>
          <w:color w:val="000000"/>
          <w:sz w:val="20"/>
          <w:szCs w:val="20"/>
          <w:lang w:eastAsia="en-US"/>
        </w:rPr>
      </w:pPr>
    </w:p>
    <w:p w:rsidR="00A1004A" w:rsidRPr="00E63FE0" w:rsidRDefault="00A1004A" w:rsidP="00530A23">
      <w:pPr>
        <w:pStyle w:val="Caption"/>
        <w:spacing w:after="0"/>
        <w:jc w:val="center"/>
        <w:rPr>
          <w:rFonts w:ascii="Bookman Old Style" w:eastAsiaTheme="minorHAnsi" w:hAnsi="Bookman Old Style"/>
          <w:b/>
          <w:i w:val="0"/>
          <w:color w:val="000000"/>
          <w:sz w:val="20"/>
          <w:szCs w:val="20"/>
          <w:lang w:eastAsia="en-US"/>
        </w:rPr>
      </w:pPr>
    </w:p>
    <w:p w:rsidR="00A4197E" w:rsidRPr="00E63FE0" w:rsidRDefault="009465BC" w:rsidP="009465BC">
      <w:pPr>
        <w:pStyle w:val="Caption"/>
        <w:rPr>
          <w:rFonts w:ascii="Bookman Old Style" w:eastAsiaTheme="minorHAnsi" w:hAnsi="Bookman Old Style"/>
          <w:b/>
          <w:i w:val="0"/>
          <w:color w:val="000000"/>
          <w:sz w:val="20"/>
          <w:szCs w:val="20"/>
          <w:lang w:eastAsia="en-US"/>
        </w:rPr>
      </w:pPr>
      <w:r w:rsidRPr="00E63FE0">
        <w:rPr>
          <w:rFonts w:ascii="Bookman Old Style" w:hAnsi="Bookman Old Style"/>
          <w:b/>
          <w:i w:val="0"/>
          <w:color w:val="auto"/>
          <w:sz w:val="20"/>
          <w:szCs w:val="20"/>
        </w:rPr>
        <w:t xml:space="preserve">Table </w:t>
      </w:r>
      <w:r w:rsidRPr="00E63FE0">
        <w:rPr>
          <w:rFonts w:ascii="Bookman Old Style" w:hAnsi="Bookman Old Style"/>
          <w:b/>
          <w:i w:val="0"/>
          <w:color w:val="auto"/>
          <w:sz w:val="20"/>
          <w:szCs w:val="20"/>
        </w:rPr>
        <w:fldChar w:fldCharType="begin"/>
      </w:r>
      <w:r w:rsidRPr="00E63FE0">
        <w:rPr>
          <w:rFonts w:ascii="Bookman Old Style" w:hAnsi="Bookman Old Style"/>
          <w:b/>
          <w:i w:val="0"/>
          <w:color w:val="auto"/>
          <w:sz w:val="20"/>
          <w:szCs w:val="20"/>
        </w:rPr>
        <w:instrText xml:space="preserve"> SEQ Table \* ARABIC </w:instrText>
      </w:r>
      <w:r w:rsidRPr="00E63FE0">
        <w:rPr>
          <w:rFonts w:ascii="Bookman Old Style" w:hAnsi="Bookman Old Style"/>
          <w:b/>
          <w:i w:val="0"/>
          <w:color w:val="auto"/>
          <w:sz w:val="20"/>
          <w:szCs w:val="20"/>
        </w:rPr>
        <w:fldChar w:fldCharType="separate"/>
      </w:r>
      <w:r w:rsidR="00984ED7">
        <w:rPr>
          <w:rFonts w:ascii="Bookman Old Style" w:hAnsi="Bookman Old Style"/>
          <w:b/>
          <w:i w:val="0"/>
          <w:noProof/>
          <w:color w:val="auto"/>
          <w:sz w:val="20"/>
          <w:szCs w:val="20"/>
        </w:rPr>
        <w:t>3</w:t>
      </w:r>
      <w:r w:rsidRPr="00E63FE0">
        <w:rPr>
          <w:rFonts w:ascii="Bookman Old Style" w:hAnsi="Bookman Old Style"/>
          <w:b/>
          <w:i w:val="0"/>
          <w:color w:val="auto"/>
          <w:sz w:val="20"/>
          <w:szCs w:val="20"/>
        </w:rPr>
        <w:fldChar w:fldCharType="end"/>
      </w:r>
      <w:r w:rsidR="00401C69" w:rsidRPr="00E63FE0">
        <w:rPr>
          <w:rFonts w:ascii="Bookman Old Style" w:eastAsiaTheme="minorHAnsi" w:hAnsi="Bookman Old Style"/>
          <w:b/>
          <w:i w:val="0"/>
          <w:color w:val="auto"/>
          <w:sz w:val="20"/>
          <w:szCs w:val="20"/>
          <w:lang w:eastAsia="en-US"/>
        </w:rPr>
        <w:t xml:space="preserve">: </w:t>
      </w:r>
      <w:r w:rsidR="00401C69" w:rsidRPr="00E63FE0">
        <w:rPr>
          <w:rFonts w:ascii="Bookman Old Style" w:eastAsiaTheme="minorHAnsi" w:hAnsi="Bookman Old Style"/>
          <w:b/>
          <w:i w:val="0"/>
          <w:color w:val="000000"/>
          <w:sz w:val="20"/>
          <w:szCs w:val="20"/>
          <w:lang w:eastAsia="en-US"/>
        </w:rPr>
        <w:t xml:space="preserve">Summary </w:t>
      </w:r>
      <w:r w:rsidR="000F3238" w:rsidRPr="00E63FE0">
        <w:rPr>
          <w:rFonts w:ascii="Bookman Old Style" w:eastAsiaTheme="minorHAnsi" w:hAnsi="Bookman Old Style"/>
          <w:b/>
          <w:i w:val="0"/>
          <w:color w:val="000000"/>
          <w:sz w:val="20"/>
          <w:szCs w:val="20"/>
          <w:lang w:eastAsia="en-US"/>
        </w:rPr>
        <w:t xml:space="preserve">Energy Sale (MUs) as </w:t>
      </w:r>
      <w:r w:rsidR="001C43EC" w:rsidRPr="00E63FE0">
        <w:rPr>
          <w:rFonts w:ascii="Bookman Old Style" w:eastAsiaTheme="minorHAnsi" w:hAnsi="Bookman Old Style"/>
          <w:b/>
          <w:i w:val="0"/>
          <w:color w:val="000000"/>
          <w:sz w:val="20"/>
          <w:szCs w:val="20"/>
          <w:lang w:eastAsia="en-US"/>
        </w:rPr>
        <w:t>estimated</w:t>
      </w:r>
      <w:r w:rsidR="00D32104" w:rsidRPr="00E63FE0">
        <w:rPr>
          <w:rFonts w:ascii="Bookman Old Style" w:eastAsiaTheme="minorHAnsi" w:hAnsi="Bookman Old Style"/>
          <w:b/>
          <w:i w:val="0"/>
          <w:color w:val="000000"/>
          <w:sz w:val="20"/>
          <w:szCs w:val="20"/>
          <w:lang w:eastAsia="en-US"/>
        </w:rPr>
        <w:t xml:space="preserve"> </w:t>
      </w:r>
      <w:r w:rsidR="000F3238" w:rsidRPr="00E63FE0">
        <w:rPr>
          <w:rFonts w:ascii="Bookman Old Style" w:eastAsiaTheme="minorHAnsi" w:hAnsi="Bookman Old Style"/>
          <w:b/>
          <w:i w:val="0"/>
          <w:color w:val="000000"/>
          <w:sz w:val="20"/>
          <w:szCs w:val="20"/>
          <w:lang w:eastAsia="en-US"/>
        </w:rPr>
        <w:t xml:space="preserve">by Petitioner </w:t>
      </w:r>
      <w:r w:rsidR="00C27F81" w:rsidRPr="00E63FE0">
        <w:rPr>
          <w:rFonts w:ascii="Bookman Old Style" w:eastAsiaTheme="minorHAnsi" w:hAnsi="Bookman Old Style"/>
          <w:b/>
          <w:i w:val="0"/>
          <w:color w:val="000000"/>
          <w:sz w:val="20"/>
          <w:szCs w:val="20"/>
          <w:lang w:eastAsia="en-US"/>
        </w:rPr>
        <w:t>for FY 2024-25</w:t>
      </w:r>
      <w:r w:rsidR="006806D7" w:rsidRPr="00E63FE0">
        <w:rPr>
          <w:rFonts w:ascii="Bookman Old Style" w:eastAsiaTheme="minorHAnsi" w:hAnsi="Bookman Old Style"/>
          <w:b/>
          <w:i w:val="0"/>
          <w:color w:val="000000"/>
          <w:sz w:val="20"/>
          <w:szCs w:val="20"/>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1846"/>
        <w:gridCol w:w="1846"/>
        <w:gridCol w:w="2304"/>
      </w:tblGrid>
      <w:tr w:rsidR="00501ACA" w:rsidRPr="00E63FE0" w:rsidTr="00055ADD">
        <w:trPr>
          <w:trHeight w:val="20"/>
          <w:tblHeader/>
          <w:jc w:val="center"/>
        </w:trPr>
        <w:tc>
          <w:tcPr>
            <w:tcW w:w="1921" w:type="pct"/>
            <w:shd w:val="clear" w:color="auto" w:fill="0070C0"/>
            <w:vAlign w:val="center"/>
          </w:tcPr>
          <w:p w:rsidR="00501ACA" w:rsidRPr="00E63FE0" w:rsidRDefault="00055ADD" w:rsidP="004102BD">
            <w:pPr>
              <w:rPr>
                <w:rFonts w:ascii="Bookman Old Style" w:eastAsia="Times New Roman" w:hAnsi="Bookman Old Style" w:cs="Calibri"/>
                <w:b/>
                <w:bCs/>
                <w:color w:val="FFFFFF"/>
                <w:sz w:val="20"/>
                <w:szCs w:val="20"/>
              </w:rPr>
            </w:pPr>
            <w:r w:rsidRPr="00E63FE0">
              <w:rPr>
                <w:rFonts w:ascii="Bookman Old Style" w:eastAsia="Times New Roman" w:hAnsi="Bookman Old Style" w:cs="Calibri"/>
                <w:b/>
                <w:bCs/>
                <w:color w:val="FFFFFF"/>
                <w:sz w:val="20"/>
                <w:szCs w:val="20"/>
              </w:rPr>
              <w:t>Particulars</w:t>
            </w:r>
          </w:p>
        </w:tc>
        <w:tc>
          <w:tcPr>
            <w:tcW w:w="948" w:type="pct"/>
            <w:shd w:val="clear" w:color="auto" w:fill="0070C0"/>
          </w:tcPr>
          <w:p w:rsidR="00501ACA" w:rsidRPr="00E63FE0" w:rsidRDefault="00501ACA" w:rsidP="005066CB">
            <w:pPr>
              <w:jc w:val="center"/>
              <w:rPr>
                <w:rFonts w:ascii="Bookman Old Style" w:eastAsia="Times New Roman" w:hAnsi="Bookman Old Style" w:cs="Calibri"/>
                <w:b/>
                <w:bCs/>
                <w:color w:val="FFFFFF"/>
                <w:sz w:val="20"/>
                <w:szCs w:val="20"/>
              </w:rPr>
            </w:pPr>
            <w:r w:rsidRPr="00E63FE0">
              <w:rPr>
                <w:rFonts w:ascii="Bookman Old Style" w:eastAsia="Times New Roman" w:hAnsi="Bookman Old Style" w:cs="Calibri"/>
                <w:b/>
                <w:bCs/>
                <w:color w:val="FFFFFF"/>
                <w:sz w:val="20"/>
                <w:szCs w:val="20"/>
              </w:rPr>
              <w:t>UoM</w:t>
            </w:r>
          </w:p>
        </w:tc>
        <w:tc>
          <w:tcPr>
            <w:tcW w:w="948" w:type="pct"/>
            <w:shd w:val="clear" w:color="auto" w:fill="0070C0"/>
          </w:tcPr>
          <w:p w:rsidR="00501ACA" w:rsidRPr="00E63FE0" w:rsidRDefault="00501ACA" w:rsidP="005066CB">
            <w:pPr>
              <w:jc w:val="center"/>
              <w:rPr>
                <w:rFonts w:ascii="Bookman Old Style" w:eastAsia="Times New Roman" w:hAnsi="Bookman Old Style" w:cs="Calibri"/>
                <w:b/>
                <w:bCs/>
                <w:color w:val="FFFFFF"/>
                <w:sz w:val="20"/>
                <w:szCs w:val="20"/>
              </w:rPr>
            </w:pPr>
            <w:r w:rsidRPr="00E63FE0">
              <w:rPr>
                <w:rFonts w:ascii="Bookman Old Style" w:eastAsia="Times New Roman" w:hAnsi="Bookman Old Style" w:cs="Calibri"/>
                <w:b/>
                <w:bCs/>
                <w:color w:val="FFFFFF"/>
                <w:sz w:val="20"/>
                <w:szCs w:val="20"/>
              </w:rPr>
              <w:t>ARR</w:t>
            </w:r>
          </w:p>
        </w:tc>
        <w:tc>
          <w:tcPr>
            <w:tcW w:w="1183" w:type="pct"/>
            <w:shd w:val="clear" w:color="auto" w:fill="0070C0"/>
            <w:noWrap/>
            <w:vAlign w:val="center"/>
          </w:tcPr>
          <w:p w:rsidR="00501ACA" w:rsidRPr="00E63FE0" w:rsidRDefault="00501ACA" w:rsidP="005066CB">
            <w:pPr>
              <w:jc w:val="center"/>
              <w:rPr>
                <w:rFonts w:ascii="Bookman Old Style" w:eastAsia="Times New Roman" w:hAnsi="Bookman Old Style" w:cs="Calibri"/>
                <w:b/>
                <w:bCs/>
                <w:color w:val="FFFFFF"/>
                <w:sz w:val="20"/>
                <w:szCs w:val="20"/>
              </w:rPr>
            </w:pPr>
            <w:r w:rsidRPr="00E63FE0">
              <w:rPr>
                <w:rFonts w:ascii="Bookman Old Style" w:eastAsia="Times New Roman" w:hAnsi="Bookman Old Style" w:cs="Calibri"/>
                <w:b/>
                <w:bCs/>
                <w:color w:val="FFFFFF"/>
                <w:sz w:val="20"/>
                <w:szCs w:val="20"/>
              </w:rPr>
              <w:t>Petition</w:t>
            </w:r>
          </w:p>
        </w:tc>
      </w:tr>
      <w:tr w:rsidR="00F23ACD" w:rsidRPr="00E63FE0" w:rsidTr="00055ADD">
        <w:trPr>
          <w:trHeight w:val="20"/>
          <w:jc w:val="center"/>
        </w:trPr>
        <w:tc>
          <w:tcPr>
            <w:tcW w:w="1921" w:type="pct"/>
            <w:shd w:val="clear" w:color="auto" w:fill="auto"/>
            <w:vAlign w:val="center"/>
            <w:hideMark/>
          </w:tcPr>
          <w:p w:rsidR="00F23ACD" w:rsidRPr="00694EF1" w:rsidRDefault="00F23ACD" w:rsidP="00F23ACD">
            <w:pPr>
              <w:rPr>
                <w:rFonts w:ascii="Bookman Old Style" w:hAnsi="Bookman Old Style" w:cs="Calibri"/>
                <w:color w:val="000000"/>
                <w:sz w:val="20"/>
                <w:szCs w:val="20"/>
              </w:rPr>
            </w:pPr>
            <w:r w:rsidRPr="00694EF1">
              <w:rPr>
                <w:rFonts w:ascii="Bookman Old Style" w:hAnsi="Bookman Old Style" w:cs="Calibri"/>
                <w:color w:val="000000"/>
                <w:sz w:val="20"/>
                <w:szCs w:val="20"/>
              </w:rPr>
              <w:t>Domestic</w:t>
            </w:r>
          </w:p>
        </w:tc>
        <w:tc>
          <w:tcPr>
            <w:tcW w:w="948" w:type="pct"/>
          </w:tcPr>
          <w:p w:rsidR="00F23ACD" w:rsidRPr="00E63FE0" w:rsidRDefault="00F23ACD" w:rsidP="00F23ACD">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MUs</w:t>
            </w:r>
          </w:p>
        </w:tc>
        <w:tc>
          <w:tcPr>
            <w:tcW w:w="948" w:type="pct"/>
            <w:vAlign w:val="center"/>
          </w:tcPr>
          <w:p w:rsidR="00F23ACD" w:rsidRPr="00F23ACD" w:rsidRDefault="00F23ACD" w:rsidP="00F23ACD">
            <w:pPr>
              <w:jc w:val="center"/>
              <w:rPr>
                <w:rFonts w:ascii="Bookman Old Style" w:eastAsia="Times New Roman" w:hAnsi="Bookman Old Style"/>
                <w:color w:val="000000"/>
                <w:sz w:val="20"/>
                <w:szCs w:val="20"/>
                <w:lang w:val="en-IN" w:eastAsia="en-IN"/>
              </w:rPr>
            </w:pPr>
            <w:r w:rsidRPr="00F23ACD">
              <w:rPr>
                <w:rFonts w:ascii="Bookman Old Style" w:hAnsi="Bookman Old Style"/>
                <w:color w:val="000000"/>
                <w:sz w:val="20"/>
                <w:szCs w:val="20"/>
              </w:rPr>
              <w:t>6,600.56</w:t>
            </w:r>
          </w:p>
        </w:tc>
        <w:tc>
          <w:tcPr>
            <w:tcW w:w="1183" w:type="pct"/>
            <w:shd w:val="clear" w:color="auto" w:fill="auto"/>
            <w:noWrap/>
            <w:vAlign w:val="center"/>
          </w:tcPr>
          <w:p w:rsidR="00F23ACD" w:rsidRPr="00E63FE0" w:rsidRDefault="00F23ACD" w:rsidP="00F23ACD">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6</w:t>
            </w:r>
            <w:r>
              <w:rPr>
                <w:rFonts w:ascii="Bookman Old Style" w:hAnsi="Bookman Old Style" w:cs="Calibri"/>
                <w:color w:val="000000"/>
                <w:sz w:val="20"/>
                <w:szCs w:val="20"/>
              </w:rPr>
              <w:t>,</w:t>
            </w:r>
            <w:r w:rsidRPr="00E63FE0">
              <w:rPr>
                <w:rFonts w:ascii="Bookman Old Style" w:hAnsi="Bookman Old Style" w:cs="Calibri"/>
                <w:color w:val="000000"/>
                <w:sz w:val="20"/>
                <w:szCs w:val="20"/>
              </w:rPr>
              <w:t>515.96</w:t>
            </w:r>
          </w:p>
        </w:tc>
      </w:tr>
      <w:tr w:rsidR="00F23ACD" w:rsidRPr="00E63FE0" w:rsidTr="00055ADD">
        <w:trPr>
          <w:trHeight w:val="20"/>
          <w:jc w:val="center"/>
        </w:trPr>
        <w:tc>
          <w:tcPr>
            <w:tcW w:w="1921" w:type="pct"/>
            <w:shd w:val="clear" w:color="auto" w:fill="auto"/>
            <w:vAlign w:val="center"/>
            <w:hideMark/>
          </w:tcPr>
          <w:p w:rsidR="00F23ACD" w:rsidRPr="00694EF1" w:rsidRDefault="00F23ACD" w:rsidP="00F23ACD">
            <w:pPr>
              <w:rPr>
                <w:rFonts w:ascii="Bookman Old Style" w:hAnsi="Bookman Old Style" w:cs="Calibri"/>
                <w:color w:val="000000"/>
                <w:sz w:val="20"/>
                <w:szCs w:val="20"/>
              </w:rPr>
            </w:pPr>
            <w:r w:rsidRPr="00694EF1">
              <w:rPr>
                <w:rFonts w:ascii="Bookman Old Style" w:hAnsi="Bookman Old Style" w:cs="Calibri"/>
                <w:color w:val="000000"/>
                <w:sz w:val="20"/>
                <w:szCs w:val="20"/>
              </w:rPr>
              <w:t>Commercial/Non-Domestic</w:t>
            </w:r>
          </w:p>
        </w:tc>
        <w:tc>
          <w:tcPr>
            <w:tcW w:w="948" w:type="pct"/>
          </w:tcPr>
          <w:p w:rsidR="00F23ACD" w:rsidRPr="00E63FE0" w:rsidRDefault="00F23ACD" w:rsidP="00F23ACD">
            <w:pPr>
              <w:jc w:val="center"/>
              <w:rPr>
                <w:rFonts w:ascii="Bookman Old Style" w:hAnsi="Bookman Old Style"/>
                <w:sz w:val="20"/>
                <w:szCs w:val="20"/>
              </w:rPr>
            </w:pPr>
            <w:r w:rsidRPr="00E63FE0">
              <w:rPr>
                <w:rFonts w:ascii="Bookman Old Style" w:hAnsi="Bookman Old Style" w:cs="Calibri"/>
                <w:color w:val="000000"/>
                <w:sz w:val="20"/>
                <w:szCs w:val="20"/>
              </w:rPr>
              <w:t>MUs</w:t>
            </w:r>
          </w:p>
        </w:tc>
        <w:tc>
          <w:tcPr>
            <w:tcW w:w="948" w:type="pct"/>
            <w:vAlign w:val="center"/>
          </w:tcPr>
          <w:p w:rsidR="00F23ACD" w:rsidRPr="00F23ACD" w:rsidRDefault="00F23ACD" w:rsidP="00F23ACD">
            <w:pPr>
              <w:jc w:val="center"/>
              <w:rPr>
                <w:rFonts w:ascii="Bookman Old Style" w:hAnsi="Bookman Old Style"/>
                <w:color w:val="000000"/>
                <w:sz w:val="20"/>
                <w:szCs w:val="20"/>
              </w:rPr>
            </w:pPr>
            <w:r w:rsidRPr="00F23ACD">
              <w:rPr>
                <w:rFonts w:ascii="Bookman Old Style" w:hAnsi="Bookman Old Style"/>
                <w:color w:val="000000"/>
                <w:sz w:val="20"/>
                <w:szCs w:val="20"/>
              </w:rPr>
              <w:t>1,036.36</w:t>
            </w:r>
          </w:p>
        </w:tc>
        <w:tc>
          <w:tcPr>
            <w:tcW w:w="1183" w:type="pct"/>
            <w:shd w:val="clear" w:color="auto" w:fill="auto"/>
            <w:noWrap/>
            <w:vAlign w:val="center"/>
          </w:tcPr>
          <w:p w:rsidR="00F23ACD" w:rsidRPr="00E63FE0" w:rsidRDefault="00F23ACD" w:rsidP="00F23ACD">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1</w:t>
            </w:r>
            <w:r>
              <w:rPr>
                <w:rFonts w:ascii="Bookman Old Style" w:hAnsi="Bookman Old Style" w:cs="Calibri"/>
                <w:color w:val="000000"/>
                <w:sz w:val="20"/>
                <w:szCs w:val="20"/>
              </w:rPr>
              <w:t>,</w:t>
            </w:r>
            <w:r w:rsidRPr="00E63FE0">
              <w:rPr>
                <w:rFonts w:ascii="Bookman Old Style" w:hAnsi="Bookman Old Style" w:cs="Calibri"/>
                <w:color w:val="000000"/>
                <w:sz w:val="20"/>
                <w:szCs w:val="20"/>
              </w:rPr>
              <w:t>762.92</w:t>
            </w:r>
          </w:p>
        </w:tc>
      </w:tr>
      <w:tr w:rsidR="00F23ACD" w:rsidRPr="00E63FE0" w:rsidTr="00055ADD">
        <w:trPr>
          <w:trHeight w:val="20"/>
          <w:jc w:val="center"/>
        </w:trPr>
        <w:tc>
          <w:tcPr>
            <w:tcW w:w="1921" w:type="pct"/>
            <w:shd w:val="clear" w:color="auto" w:fill="auto"/>
            <w:vAlign w:val="center"/>
            <w:hideMark/>
          </w:tcPr>
          <w:p w:rsidR="00F23ACD" w:rsidRPr="00694EF1" w:rsidRDefault="00F23ACD" w:rsidP="00F23ACD">
            <w:pPr>
              <w:rPr>
                <w:rFonts w:ascii="Bookman Old Style" w:hAnsi="Bookman Old Style" w:cs="Calibri"/>
                <w:color w:val="000000"/>
                <w:sz w:val="20"/>
                <w:szCs w:val="20"/>
              </w:rPr>
            </w:pPr>
            <w:r w:rsidRPr="00694EF1">
              <w:rPr>
                <w:rFonts w:ascii="Bookman Old Style" w:hAnsi="Bookman Old Style" w:cs="Calibri"/>
                <w:color w:val="000000"/>
                <w:sz w:val="20"/>
                <w:szCs w:val="20"/>
              </w:rPr>
              <w:t>Public Lighting / SS</w:t>
            </w:r>
          </w:p>
        </w:tc>
        <w:tc>
          <w:tcPr>
            <w:tcW w:w="948" w:type="pct"/>
          </w:tcPr>
          <w:p w:rsidR="00F23ACD" w:rsidRPr="00E63FE0" w:rsidRDefault="00F23ACD" w:rsidP="00F23ACD">
            <w:pPr>
              <w:jc w:val="center"/>
              <w:rPr>
                <w:rFonts w:ascii="Bookman Old Style" w:hAnsi="Bookman Old Style"/>
                <w:sz w:val="20"/>
                <w:szCs w:val="20"/>
              </w:rPr>
            </w:pPr>
            <w:r w:rsidRPr="00E63FE0">
              <w:rPr>
                <w:rFonts w:ascii="Bookman Old Style" w:hAnsi="Bookman Old Style" w:cs="Calibri"/>
                <w:color w:val="000000"/>
                <w:sz w:val="20"/>
                <w:szCs w:val="20"/>
              </w:rPr>
              <w:t>MUs</w:t>
            </w:r>
          </w:p>
        </w:tc>
        <w:tc>
          <w:tcPr>
            <w:tcW w:w="948" w:type="pct"/>
            <w:vAlign w:val="center"/>
          </w:tcPr>
          <w:p w:rsidR="00F23ACD" w:rsidRPr="00F23ACD" w:rsidRDefault="00F23ACD" w:rsidP="00F23ACD">
            <w:pPr>
              <w:jc w:val="center"/>
              <w:rPr>
                <w:rFonts w:ascii="Bookman Old Style" w:hAnsi="Bookman Old Style"/>
                <w:color w:val="000000"/>
                <w:sz w:val="20"/>
                <w:szCs w:val="20"/>
              </w:rPr>
            </w:pPr>
            <w:r w:rsidRPr="00F23ACD">
              <w:rPr>
                <w:rFonts w:ascii="Bookman Old Style" w:hAnsi="Bookman Old Style"/>
                <w:color w:val="000000"/>
                <w:sz w:val="20"/>
                <w:szCs w:val="20"/>
              </w:rPr>
              <w:t>67.76</w:t>
            </w:r>
          </w:p>
        </w:tc>
        <w:tc>
          <w:tcPr>
            <w:tcW w:w="1183" w:type="pct"/>
            <w:shd w:val="clear" w:color="auto" w:fill="auto"/>
            <w:noWrap/>
            <w:vAlign w:val="center"/>
          </w:tcPr>
          <w:p w:rsidR="00F23ACD" w:rsidRPr="00E63FE0" w:rsidRDefault="00F23ACD" w:rsidP="00F23ACD">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101.58</w:t>
            </w:r>
          </w:p>
        </w:tc>
      </w:tr>
      <w:tr w:rsidR="00F23ACD" w:rsidRPr="00E63FE0" w:rsidTr="00055ADD">
        <w:trPr>
          <w:trHeight w:val="20"/>
          <w:jc w:val="center"/>
        </w:trPr>
        <w:tc>
          <w:tcPr>
            <w:tcW w:w="1921" w:type="pct"/>
            <w:shd w:val="clear" w:color="auto" w:fill="auto"/>
            <w:vAlign w:val="center"/>
            <w:hideMark/>
          </w:tcPr>
          <w:p w:rsidR="00F23ACD" w:rsidRPr="00694EF1" w:rsidRDefault="00F23ACD" w:rsidP="00F23ACD">
            <w:pPr>
              <w:rPr>
                <w:rFonts w:ascii="Bookman Old Style" w:hAnsi="Bookman Old Style" w:cs="Calibri"/>
                <w:color w:val="000000"/>
                <w:sz w:val="20"/>
                <w:szCs w:val="20"/>
              </w:rPr>
            </w:pPr>
            <w:r w:rsidRPr="00694EF1">
              <w:rPr>
                <w:rFonts w:ascii="Bookman Old Style" w:hAnsi="Bookman Old Style" w:cs="Calibri"/>
                <w:color w:val="000000"/>
                <w:sz w:val="20"/>
                <w:szCs w:val="20"/>
              </w:rPr>
              <w:t>Irrigation / IAS</w:t>
            </w:r>
          </w:p>
        </w:tc>
        <w:tc>
          <w:tcPr>
            <w:tcW w:w="948" w:type="pct"/>
          </w:tcPr>
          <w:p w:rsidR="00F23ACD" w:rsidRPr="00E63FE0" w:rsidRDefault="00F23ACD" w:rsidP="00F23ACD">
            <w:pPr>
              <w:jc w:val="center"/>
              <w:rPr>
                <w:rFonts w:ascii="Bookman Old Style" w:hAnsi="Bookman Old Style"/>
                <w:sz w:val="20"/>
                <w:szCs w:val="20"/>
              </w:rPr>
            </w:pPr>
            <w:r w:rsidRPr="00E63FE0">
              <w:rPr>
                <w:rFonts w:ascii="Bookman Old Style" w:hAnsi="Bookman Old Style" w:cs="Calibri"/>
                <w:color w:val="000000"/>
                <w:sz w:val="20"/>
                <w:szCs w:val="20"/>
              </w:rPr>
              <w:t>MUs</w:t>
            </w:r>
          </w:p>
        </w:tc>
        <w:tc>
          <w:tcPr>
            <w:tcW w:w="948" w:type="pct"/>
            <w:vAlign w:val="center"/>
          </w:tcPr>
          <w:p w:rsidR="00F23ACD" w:rsidRPr="00F23ACD" w:rsidRDefault="00F23ACD" w:rsidP="00F23ACD">
            <w:pPr>
              <w:jc w:val="center"/>
              <w:rPr>
                <w:rFonts w:ascii="Bookman Old Style" w:hAnsi="Bookman Old Style"/>
                <w:color w:val="000000"/>
                <w:sz w:val="20"/>
                <w:szCs w:val="20"/>
              </w:rPr>
            </w:pPr>
            <w:r w:rsidRPr="00F23ACD">
              <w:rPr>
                <w:rFonts w:ascii="Bookman Old Style" w:hAnsi="Bookman Old Style"/>
                <w:color w:val="000000"/>
                <w:sz w:val="20"/>
                <w:szCs w:val="20"/>
              </w:rPr>
              <w:t>180.83</w:t>
            </w:r>
          </w:p>
        </w:tc>
        <w:tc>
          <w:tcPr>
            <w:tcW w:w="1183" w:type="pct"/>
            <w:shd w:val="clear" w:color="auto" w:fill="auto"/>
            <w:noWrap/>
            <w:vAlign w:val="center"/>
          </w:tcPr>
          <w:p w:rsidR="00F23ACD" w:rsidRPr="00E63FE0" w:rsidRDefault="00F23ACD" w:rsidP="00F23ACD">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136.03</w:t>
            </w:r>
          </w:p>
        </w:tc>
      </w:tr>
      <w:tr w:rsidR="00F23ACD" w:rsidRPr="00E63FE0" w:rsidTr="00055ADD">
        <w:trPr>
          <w:trHeight w:val="20"/>
          <w:jc w:val="center"/>
        </w:trPr>
        <w:tc>
          <w:tcPr>
            <w:tcW w:w="1921" w:type="pct"/>
            <w:shd w:val="clear" w:color="auto" w:fill="auto"/>
            <w:vAlign w:val="center"/>
            <w:hideMark/>
          </w:tcPr>
          <w:p w:rsidR="00F23ACD" w:rsidRPr="00694EF1" w:rsidRDefault="00F23ACD" w:rsidP="00F23ACD">
            <w:pPr>
              <w:rPr>
                <w:rFonts w:ascii="Bookman Old Style" w:hAnsi="Bookman Old Style" w:cs="Calibri"/>
                <w:color w:val="000000"/>
                <w:sz w:val="20"/>
                <w:szCs w:val="20"/>
              </w:rPr>
            </w:pPr>
            <w:r w:rsidRPr="00694EF1">
              <w:rPr>
                <w:rFonts w:ascii="Bookman Old Style" w:hAnsi="Bookman Old Style" w:cs="Calibri"/>
                <w:color w:val="000000"/>
                <w:sz w:val="20"/>
                <w:szCs w:val="20"/>
              </w:rPr>
              <w:t>Industrial LT / LTIS/LTIS-D</w:t>
            </w:r>
          </w:p>
        </w:tc>
        <w:tc>
          <w:tcPr>
            <w:tcW w:w="948" w:type="pct"/>
          </w:tcPr>
          <w:p w:rsidR="00F23ACD" w:rsidRPr="00E63FE0" w:rsidRDefault="00F23ACD" w:rsidP="00F23ACD">
            <w:pPr>
              <w:jc w:val="center"/>
              <w:rPr>
                <w:rFonts w:ascii="Bookman Old Style" w:hAnsi="Bookman Old Style"/>
                <w:sz w:val="20"/>
                <w:szCs w:val="20"/>
              </w:rPr>
            </w:pPr>
            <w:r w:rsidRPr="00E63FE0">
              <w:rPr>
                <w:rFonts w:ascii="Bookman Old Style" w:hAnsi="Bookman Old Style" w:cs="Calibri"/>
                <w:color w:val="000000"/>
                <w:sz w:val="20"/>
                <w:szCs w:val="20"/>
              </w:rPr>
              <w:t>MUs</w:t>
            </w:r>
          </w:p>
        </w:tc>
        <w:tc>
          <w:tcPr>
            <w:tcW w:w="948" w:type="pct"/>
            <w:vAlign w:val="center"/>
          </w:tcPr>
          <w:p w:rsidR="00F23ACD" w:rsidRPr="00F23ACD" w:rsidRDefault="00F23ACD" w:rsidP="00F23ACD">
            <w:pPr>
              <w:jc w:val="center"/>
              <w:rPr>
                <w:rFonts w:ascii="Bookman Old Style" w:hAnsi="Bookman Old Style"/>
                <w:color w:val="000000"/>
                <w:sz w:val="20"/>
                <w:szCs w:val="20"/>
              </w:rPr>
            </w:pPr>
            <w:r w:rsidRPr="00F23ACD">
              <w:rPr>
                <w:rFonts w:ascii="Bookman Old Style" w:hAnsi="Bookman Old Style"/>
                <w:color w:val="000000"/>
                <w:sz w:val="20"/>
                <w:szCs w:val="20"/>
              </w:rPr>
              <w:t>335.93</w:t>
            </w:r>
          </w:p>
        </w:tc>
        <w:tc>
          <w:tcPr>
            <w:tcW w:w="1183" w:type="pct"/>
            <w:shd w:val="clear" w:color="auto" w:fill="auto"/>
            <w:noWrap/>
            <w:vAlign w:val="center"/>
          </w:tcPr>
          <w:p w:rsidR="00F23ACD" w:rsidRPr="00E63FE0" w:rsidRDefault="00F23ACD" w:rsidP="00F23ACD">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407.93</w:t>
            </w:r>
          </w:p>
        </w:tc>
      </w:tr>
      <w:tr w:rsidR="00F23ACD" w:rsidRPr="00E63FE0" w:rsidTr="00055ADD">
        <w:trPr>
          <w:trHeight w:val="20"/>
          <w:jc w:val="center"/>
        </w:trPr>
        <w:tc>
          <w:tcPr>
            <w:tcW w:w="1921" w:type="pct"/>
            <w:shd w:val="clear" w:color="000000" w:fill="FFFFFF"/>
            <w:noWrap/>
            <w:vAlign w:val="center"/>
            <w:hideMark/>
          </w:tcPr>
          <w:p w:rsidR="00F23ACD" w:rsidRPr="00694EF1" w:rsidRDefault="00F23ACD" w:rsidP="00F23ACD">
            <w:pPr>
              <w:rPr>
                <w:rFonts w:ascii="Bookman Old Style" w:hAnsi="Bookman Old Style" w:cs="Calibri"/>
                <w:color w:val="000000"/>
                <w:sz w:val="20"/>
                <w:szCs w:val="20"/>
              </w:rPr>
            </w:pPr>
            <w:r w:rsidRPr="00694EF1">
              <w:rPr>
                <w:rFonts w:ascii="Bookman Old Style" w:hAnsi="Bookman Old Style" w:cs="Calibri"/>
                <w:color w:val="000000"/>
                <w:sz w:val="20"/>
                <w:szCs w:val="20"/>
              </w:rPr>
              <w:t>Industrial HT / HTS / EHT</w:t>
            </w:r>
          </w:p>
        </w:tc>
        <w:tc>
          <w:tcPr>
            <w:tcW w:w="948" w:type="pct"/>
          </w:tcPr>
          <w:p w:rsidR="00F23ACD" w:rsidRPr="00E63FE0" w:rsidRDefault="00F23ACD" w:rsidP="00F23ACD">
            <w:pPr>
              <w:jc w:val="center"/>
              <w:rPr>
                <w:rFonts w:ascii="Bookman Old Style" w:hAnsi="Bookman Old Style"/>
                <w:sz w:val="20"/>
                <w:szCs w:val="20"/>
              </w:rPr>
            </w:pPr>
            <w:r w:rsidRPr="00E63FE0">
              <w:rPr>
                <w:rFonts w:ascii="Bookman Old Style" w:hAnsi="Bookman Old Style" w:cs="Calibri"/>
                <w:color w:val="000000"/>
                <w:sz w:val="20"/>
                <w:szCs w:val="20"/>
              </w:rPr>
              <w:t>MUs</w:t>
            </w:r>
          </w:p>
        </w:tc>
        <w:tc>
          <w:tcPr>
            <w:tcW w:w="948" w:type="pct"/>
            <w:vAlign w:val="center"/>
          </w:tcPr>
          <w:p w:rsidR="00F23ACD" w:rsidRPr="00F23ACD" w:rsidRDefault="00F23ACD" w:rsidP="00F23ACD">
            <w:pPr>
              <w:jc w:val="center"/>
              <w:rPr>
                <w:rFonts w:ascii="Bookman Old Style" w:hAnsi="Bookman Old Style"/>
                <w:color w:val="000000"/>
                <w:sz w:val="20"/>
                <w:szCs w:val="20"/>
              </w:rPr>
            </w:pPr>
            <w:r w:rsidRPr="00F23ACD">
              <w:rPr>
                <w:rFonts w:ascii="Bookman Old Style" w:hAnsi="Bookman Old Style"/>
                <w:color w:val="000000"/>
                <w:sz w:val="20"/>
                <w:szCs w:val="20"/>
              </w:rPr>
              <w:t>2,743.04</w:t>
            </w:r>
          </w:p>
        </w:tc>
        <w:tc>
          <w:tcPr>
            <w:tcW w:w="1183" w:type="pct"/>
            <w:shd w:val="clear" w:color="auto" w:fill="auto"/>
            <w:vAlign w:val="center"/>
          </w:tcPr>
          <w:p w:rsidR="00F23ACD" w:rsidRPr="00E63FE0" w:rsidRDefault="00F23ACD" w:rsidP="00F23ACD">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3</w:t>
            </w:r>
            <w:r>
              <w:rPr>
                <w:rFonts w:ascii="Bookman Old Style" w:hAnsi="Bookman Old Style" w:cs="Calibri"/>
                <w:color w:val="000000"/>
                <w:sz w:val="20"/>
                <w:szCs w:val="20"/>
              </w:rPr>
              <w:t>,</w:t>
            </w:r>
            <w:r w:rsidRPr="00E63FE0">
              <w:rPr>
                <w:rFonts w:ascii="Bookman Old Style" w:hAnsi="Bookman Old Style" w:cs="Calibri"/>
                <w:color w:val="000000"/>
                <w:sz w:val="20"/>
                <w:szCs w:val="20"/>
              </w:rPr>
              <w:t>026.85</w:t>
            </w:r>
          </w:p>
        </w:tc>
      </w:tr>
      <w:tr w:rsidR="00F23ACD" w:rsidRPr="00E63FE0" w:rsidTr="00055ADD">
        <w:trPr>
          <w:trHeight w:val="20"/>
          <w:jc w:val="center"/>
        </w:trPr>
        <w:tc>
          <w:tcPr>
            <w:tcW w:w="1921" w:type="pct"/>
            <w:shd w:val="clear" w:color="auto" w:fill="auto"/>
            <w:vAlign w:val="center"/>
            <w:hideMark/>
          </w:tcPr>
          <w:p w:rsidR="00F23ACD" w:rsidRPr="00694EF1" w:rsidRDefault="00F23ACD" w:rsidP="00F23ACD">
            <w:pPr>
              <w:rPr>
                <w:rFonts w:ascii="Bookman Old Style" w:hAnsi="Bookman Old Style" w:cs="Calibri"/>
                <w:color w:val="000000"/>
                <w:sz w:val="20"/>
                <w:szCs w:val="20"/>
              </w:rPr>
            </w:pPr>
            <w:r w:rsidRPr="00694EF1">
              <w:rPr>
                <w:rFonts w:ascii="Bookman Old Style" w:hAnsi="Bookman Old Style" w:cs="Calibri"/>
                <w:color w:val="000000"/>
                <w:sz w:val="20"/>
                <w:szCs w:val="20"/>
              </w:rPr>
              <w:t>HTIS (RTS)</w:t>
            </w:r>
          </w:p>
        </w:tc>
        <w:tc>
          <w:tcPr>
            <w:tcW w:w="948" w:type="pct"/>
          </w:tcPr>
          <w:p w:rsidR="00F23ACD" w:rsidRPr="00E63FE0" w:rsidRDefault="00F23ACD" w:rsidP="00F23ACD">
            <w:pPr>
              <w:jc w:val="center"/>
              <w:rPr>
                <w:rFonts w:ascii="Bookman Old Style" w:hAnsi="Bookman Old Style"/>
                <w:sz w:val="20"/>
                <w:szCs w:val="20"/>
              </w:rPr>
            </w:pPr>
            <w:r w:rsidRPr="00E63FE0">
              <w:rPr>
                <w:rFonts w:ascii="Bookman Old Style" w:hAnsi="Bookman Old Style" w:cs="Calibri"/>
                <w:color w:val="000000"/>
                <w:sz w:val="20"/>
                <w:szCs w:val="20"/>
              </w:rPr>
              <w:t>MUs</w:t>
            </w:r>
          </w:p>
        </w:tc>
        <w:tc>
          <w:tcPr>
            <w:tcW w:w="948" w:type="pct"/>
            <w:vMerge w:val="restart"/>
            <w:vAlign w:val="center"/>
          </w:tcPr>
          <w:p w:rsidR="00F23ACD" w:rsidRPr="00F23ACD" w:rsidRDefault="00F23ACD" w:rsidP="00F23ACD">
            <w:pPr>
              <w:jc w:val="center"/>
              <w:rPr>
                <w:rFonts w:ascii="Bookman Old Style" w:hAnsi="Bookman Old Style"/>
                <w:color w:val="000000"/>
                <w:sz w:val="20"/>
                <w:szCs w:val="20"/>
              </w:rPr>
            </w:pPr>
            <w:r w:rsidRPr="00F23ACD">
              <w:rPr>
                <w:rFonts w:ascii="Bookman Old Style" w:hAnsi="Bookman Old Style"/>
                <w:color w:val="000000"/>
                <w:sz w:val="20"/>
                <w:szCs w:val="20"/>
              </w:rPr>
              <w:t>90.91</w:t>
            </w:r>
          </w:p>
        </w:tc>
        <w:tc>
          <w:tcPr>
            <w:tcW w:w="1183" w:type="pct"/>
            <w:shd w:val="clear" w:color="auto" w:fill="auto"/>
            <w:noWrap/>
            <w:vAlign w:val="center"/>
          </w:tcPr>
          <w:p w:rsidR="00F23ACD" w:rsidRPr="00E63FE0" w:rsidRDefault="00F23ACD" w:rsidP="00F23ACD">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40.73</w:t>
            </w:r>
          </w:p>
        </w:tc>
      </w:tr>
      <w:tr w:rsidR="00055ADD" w:rsidRPr="00E63FE0" w:rsidTr="00055ADD">
        <w:trPr>
          <w:trHeight w:val="20"/>
          <w:jc w:val="center"/>
        </w:trPr>
        <w:tc>
          <w:tcPr>
            <w:tcW w:w="1921" w:type="pct"/>
            <w:shd w:val="clear" w:color="auto" w:fill="auto"/>
            <w:vAlign w:val="center"/>
          </w:tcPr>
          <w:p w:rsidR="00055ADD" w:rsidRPr="00694EF1" w:rsidRDefault="00055ADD" w:rsidP="00055ADD">
            <w:pPr>
              <w:rPr>
                <w:rFonts w:ascii="Bookman Old Style" w:hAnsi="Bookman Old Style" w:cs="Calibri"/>
                <w:color w:val="000000"/>
                <w:sz w:val="20"/>
                <w:szCs w:val="20"/>
              </w:rPr>
            </w:pPr>
            <w:r w:rsidRPr="00694EF1">
              <w:rPr>
                <w:rFonts w:ascii="Bookman Old Style" w:hAnsi="Bookman Old Style" w:cs="Calibri"/>
                <w:color w:val="000000"/>
                <w:sz w:val="20"/>
                <w:szCs w:val="20"/>
              </w:rPr>
              <w:t>HTIS (MES)</w:t>
            </w:r>
          </w:p>
        </w:tc>
        <w:tc>
          <w:tcPr>
            <w:tcW w:w="948" w:type="pct"/>
          </w:tcPr>
          <w:p w:rsidR="00055ADD" w:rsidRPr="00E63FE0" w:rsidRDefault="00055ADD" w:rsidP="00055ADD">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MUs</w:t>
            </w:r>
          </w:p>
        </w:tc>
        <w:tc>
          <w:tcPr>
            <w:tcW w:w="948" w:type="pct"/>
            <w:vMerge/>
            <w:vAlign w:val="center"/>
          </w:tcPr>
          <w:p w:rsidR="00055ADD" w:rsidRPr="00E63FE0" w:rsidRDefault="00055ADD" w:rsidP="00055ADD">
            <w:pPr>
              <w:jc w:val="center"/>
              <w:rPr>
                <w:rFonts w:ascii="Bookman Old Style" w:hAnsi="Bookman Old Style" w:cs="Calibri"/>
                <w:color w:val="000000"/>
                <w:sz w:val="20"/>
                <w:szCs w:val="20"/>
              </w:rPr>
            </w:pPr>
          </w:p>
        </w:tc>
        <w:tc>
          <w:tcPr>
            <w:tcW w:w="1183" w:type="pct"/>
            <w:shd w:val="clear" w:color="auto" w:fill="auto"/>
            <w:noWrap/>
            <w:vAlign w:val="center"/>
          </w:tcPr>
          <w:p w:rsidR="00055ADD" w:rsidRPr="00E63FE0" w:rsidRDefault="00055ADD" w:rsidP="00055ADD">
            <w:pPr>
              <w:jc w:val="center"/>
              <w:rPr>
                <w:rFonts w:ascii="Bookman Old Style" w:hAnsi="Bookman Old Style" w:cs="Calibri"/>
                <w:color w:val="000000"/>
                <w:sz w:val="20"/>
                <w:szCs w:val="20"/>
              </w:rPr>
            </w:pPr>
            <w:r w:rsidRPr="00E63FE0">
              <w:rPr>
                <w:rFonts w:ascii="Bookman Old Style" w:hAnsi="Bookman Old Style" w:cs="Calibri"/>
                <w:color w:val="000000"/>
                <w:sz w:val="20"/>
                <w:szCs w:val="20"/>
              </w:rPr>
              <w:t>23.56</w:t>
            </w:r>
          </w:p>
        </w:tc>
      </w:tr>
      <w:tr w:rsidR="00055ADD" w:rsidRPr="00E63FE0" w:rsidTr="00055ADD">
        <w:trPr>
          <w:trHeight w:val="20"/>
          <w:jc w:val="center"/>
        </w:trPr>
        <w:tc>
          <w:tcPr>
            <w:tcW w:w="1921" w:type="pct"/>
            <w:shd w:val="clear" w:color="auto" w:fill="auto"/>
            <w:vAlign w:val="center"/>
            <w:hideMark/>
          </w:tcPr>
          <w:p w:rsidR="00055ADD" w:rsidRPr="00F23ACD" w:rsidRDefault="00055ADD" w:rsidP="00055ADD">
            <w:pPr>
              <w:rPr>
                <w:rFonts w:ascii="Bookman Old Style" w:hAnsi="Bookman Old Style" w:cs="Calibri"/>
                <w:b/>
                <w:color w:val="000000"/>
                <w:sz w:val="20"/>
                <w:szCs w:val="20"/>
              </w:rPr>
            </w:pPr>
            <w:r w:rsidRPr="00F23ACD">
              <w:rPr>
                <w:rFonts w:ascii="Bookman Old Style" w:hAnsi="Bookman Old Style" w:cs="Calibri"/>
                <w:b/>
                <w:color w:val="000000"/>
                <w:sz w:val="20"/>
                <w:szCs w:val="20"/>
              </w:rPr>
              <w:t xml:space="preserve">Total </w:t>
            </w:r>
          </w:p>
        </w:tc>
        <w:tc>
          <w:tcPr>
            <w:tcW w:w="948" w:type="pct"/>
          </w:tcPr>
          <w:p w:rsidR="00055ADD" w:rsidRPr="00F23ACD" w:rsidRDefault="00055ADD" w:rsidP="00055ADD">
            <w:pPr>
              <w:jc w:val="center"/>
              <w:rPr>
                <w:rFonts w:ascii="Bookman Old Style" w:hAnsi="Bookman Old Style" w:cs="Calibri"/>
                <w:b/>
                <w:bCs/>
                <w:color w:val="000000"/>
                <w:sz w:val="20"/>
                <w:szCs w:val="20"/>
              </w:rPr>
            </w:pPr>
          </w:p>
        </w:tc>
        <w:tc>
          <w:tcPr>
            <w:tcW w:w="948" w:type="pct"/>
            <w:vAlign w:val="center"/>
          </w:tcPr>
          <w:p w:rsidR="00055ADD" w:rsidRPr="00F23ACD" w:rsidRDefault="00F23ACD" w:rsidP="00E63FE0">
            <w:pPr>
              <w:jc w:val="center"/>
              <w:rPr>
                <w:rFonts w:ascii="Bookman Old Style" w:hAnsi="Bookman Old Style" w:cs="Calibri"/>
                <w:b/>
                <w:color w:val="000000"/>
                <w:sz w:val="20"/>
                <w:szCs w:val="20"/>
              </w:rPr>
            </w:pPr>
            <w:r w:rsidRPr="00F23ACD">
              <w:rPr>
                <w:rFonts w:ascii="Bookman Old Style" w:hAnsi="Bookman Old Style" w:cs="Calibri"/>
                <w:b/>
                <w:color w:val="000000"/>
                <w:sz w:val="20"/>
                <w:szCs w:val="20"/>
              </w:rPr>
              <w:t>11,055.39</w:t>
            </w:r>
          </w:p>
        </w:tc>
        <w:tc>
          <w:tcPr>
            <w:tcW w:w="1183" w:type="pct"/>
            <w:shd w:val="clear" w:color="auto" w:fill="auto"/>
            <w:noWrap/>
            <w:vAlign w:val="center"/>
          </w:tcPr>
          <w:p w:rsidR="00055ADD" w:rsidRPr="00F23ACD" w:rsidRDefault="00055ADD" w:rsidP="00055ADD">
            <w:pPr>
              <w:jc w:val="center"/>
              <w:rPr>
                <w:rFonts w:ascii="Bookman Old Style" w:hAnsi="Bookman Old Style" w:cs="Calibri"/>
                <w:b/>
                <w:color w:val="000000"/>
                <w:sz w:val="20"/>
                <w:szCs w:val="20"/>
              </w:rPr>
            </w:pPr>
            <w:r w:rsidRPr="00F23ACD">
              <w:rPr>
                <w:rFonts w:ascii="Bookman Old Style" w:hAnsi="Bookman Old Style" w:cs="Calibri"/>
                <w:b/>
                <w:color w:val="000000"/>
                <w:sz w:val="20"/>
                <w:szCs w:val="20"/>
              </w:rPr>
              <w:t>12</w:t>
            </w:r>
            <w:r w:rsidR="00E15340" w:rsidRPr="00F23ACD">
              <w:rPr>
                <w:rFonts w:ascii="Bookman Old Style" w:hAnsi="Bookman Old Style" w:cs="Calibri"/>
                <w:b/>
                <w:color w:val="000000"/>
                <w:sz w:val="20"/>
                <w:szCs w:val="20"/>
              </w:rPr>
              <w:t>,</w:t>
            </w:r>
            <w:r w:rsidRPr="00F23ACD">
              <w:rPr>
                <w:rFonts w:ascii="Bookman Old Style" w:hAnsi="Bookman Old Style" w:cs="Calibri"/>
                <w:b/>
                <w:color w:val="000000"/>
                <w:sz w:val="20"/>
                <w:szCs w:val="20"/>
              </w:rPr>
              <w:t>015.57</w:t>
            </w:r>
          </w:p>
        </w:tc>
      </w:tr>
    </w:tbl>
    <w:p w:rsidR="000A3781" w:rsidRPr="00E63FE0" w:rsidRDefault="000A3781" w:rsidP="00F10EC0">
      <w:pPr>
        <w:autoSpaceDE w:val="0"/>
        <w:autoSpaceDN w:val="0"/>
        <w:adjustRightInd w:val="0"/>
        <w:jc w:val="both"/>
        <w:rPr>
          <w:rFonts w:ascii="Bookman Old Style" w:eastAsiaTheme="minorHAnsi" w:hAnsi="Bookman Old Style"/>
          <w:b/>
          <w:i/>
          <w:color w:val="000000"/>
          <w:sz w:val="20"/>
          <w:szCs w:val="20"/>
          <w:lang w:eastAsia="en-US"/>
        </w:rPr>
      </w:pPr>
    </w:p>
    <w:p w:rsidR="005066CB" w:rsidRPr="00E63FE0" w:rsidRDefault="005066CB" w:rsidP="00F10EC0">
      <w:pPr>
        <w:autoSpaceDE w:val="0"/>
        <w:autoSpaceDN w:val="0"/>
        <w:adjustRightInd w:val="0"/>
        <w:jc w:val="both"/>
        <w:rPr>
          <w:rFonts w:ascii="Bookman Old Style" w:eastAsiaTheme="minorHAnsi" w:hAnsi="Bookman Old Style"/>
          <w:color w:val="000000"/>
          <w:sz w:val="20"/>
          <w:szCs w:val="20"/>
          <w:lang w:eastAsia="en-US"/>
        </w:rPr>
      </w:pPr>
    </w:p>
    <w:p w:rsidR="00A4197E" w:rsidRPr="00E63FE0" w:rsidRDefault="00497B1E" w:rsidP="00F10EC0">
      <w:pPr>
        <w:autoSpaceDE w:val="0"/>
        <w:autoSpaceDN w:val="0"/>
        <w:adjustRightInd w:val="0"/>
        <w:jc w:val="both"/>
        <w:rPr>
          <w:rFonts w:ascii="Bookman Old Style" w:hAnsi="Bookman Old Style"/>
          <w:sz w:val="20"/>
          <w:szCs w:val="20"/>
        </w:rPr>
      </w:pPr>
      <w:r w:rsidRPr="00E63FE0">
        <w:rPr>
          <w:rFonts w:ascii="Bookman Old Style" w:hAnsi="Bookman Old Style"/>
          <w:sz w:val="20"/>
          <w:szCs w:val="20"/>
        </w:rPr>
        <w:t xml:space="preserve"> </w:t>
      </w:r>
      <w:r w:rsidR="00CC367D" w:rsidRPr="00E63FE0">
        <w:rPr>
          <w:rFonts w:ascii="Bookman Old Style" w:hAnsi="Bookman Old Style"/>
          <w:sz w:val="20"/>
          <w:szCs w:val="20"/>
        </w:rPr>
        <w:t xml:space="preserve">The </w:t>
      </w:r>
      <w:r w:rsidR="006806D7" w:rsidRPr="00E63FE0">
        <w:rPr>
          <w:rFonts w:ascii="Bookman Old Style" w:hAnsi="Bookman Old Style"/>
          <w:sz w:val="20"/>
          <w:szCs w:val="20"/>
        </w:rPr>
        <w:t xml:space="preserve">Summary of Annual </w:t>
      </w:r>
      <w:r w:rsidRPr="00E63FE0">
        <w:rPr>
          <w:rFonts w:ascii="Bookman Old Style" w:hAnsi="Bookman Old Style"/>
          <w:sz w:val="20"/>
          <w:szCs w:val="20"/>
        </w:rPr>
        <w:t>Performance Revi</w:t>
      </w:r>
      <w:r w:rsidR="00C27F81" w:rsidRPr="00E63FE0">
        <w:rPr>
          <w:rFonts w:ascii="Bookman Old Style" w:hAnsi="Bookman Old Style"/>
          <w:sz w:val="20"/>
          <w:szCs w:val="20"/>
        </w:rPr>
        <w:t>ew(APR) for FY 2024-25</w:t>
      </w:r>
    </w:p>
    <w:p w:rsidR="00401C69" w:rsidRPr="00E63FE0" w:rsidRDefault="00401C69" w:rsidP="00B376A4">
      <w:pPr>
        <w:autoSpaceDE w:val="0"/>
        <w:autoSpaceDN w:val="0"/>
        <w:adjustRightInd w:val="0"/>
        <w:jc w:val="both"/>
        <w:rPr>
          <w:rFonts w:ascii="Bookman Old Style" w:hAnsi="Bookman Old Style"/>
          <w:sz w:val="20"/>
          <w:szCs w:val="20"/>
        </w:rPr>
      </w:pPr>
    </w:p>
    <w:p w:rsidR="00DC7884" w:rsidRPr="00E63FE0" w:rsidRDefault="00CB2E5F" w:rsidP="00B376A4">
      <w:pPr>
        <w:pStyle w:val="Caption"/>
        <w:spacing w:after="0"/>
        <w:rPr>
          <w:rFonts w:ascii="Bookman Old Style" w:eastAsiaTheme="minorHAnsi" w:hAnsi="Bookman Old Style"/>
          <w:b/>
          <w:i w:val="0"/>
          <w:color w:val="auto"/>
          <w:sz w:val="20"/>
          <w:szCs w:val="20"/>
          <w:lang w:eastAsia="en-US"/>
        </w:rPr>
      </w:pPr>
      <w:r w:rsidRPr="00E63FE0">
        <w:rPr>
          <w:rFonts w:ascii="Bookman Old Style" w:eastAsiaTheme="minorHAnsi" w:hAnsi="Bookman Old Style"/>
          <w:b/>
          <w:i w:val="0"/>
          <w:color w:val="auto"/>
          <w:sz w:val="20"/>
          <w:szCs w:val="20"/>
          <w:lang w:eastAsia="en-US"/>
        </w:rPr>
        <w:t xml:space="preserve"> </w:t>
      </w:r>
      <w:r w:rsidR="00B376A4" w:rsidRPr="00E63FE0">
        <w:rPr>
          <w:rFonts w:ascii="Bookman Old Style" w:hAnsi="Bookman Old Style"/>
          <w:b/>
          <w:i w:val="0"/>
          <w:color w:val="auto"/>
          <w:sz w:val="20"/>
          <w:szCs w:val="20"/>
        </w:rPr>
        <w:t xml:space="preserve">Table </w:t>
      </w:r>
      <w:r w:rsidR="00B376A4" w:rsidRPr="00E63FE0">
        <w:rPr>
          <w:rFonts w:ascii="Bookman Old Style" w:hAnsi="Bookman Old Style"/>
          <w:b/>
          <w:i w:val="0"/>
          <w:color w:val="auto"/>
          <w:sz w:val="20"/>
          <w:szCs w:val="20"/>
        </w:rPr>
        <w:fldChar w:fldCharType="begin"/>
      </w:r>
      <w:r w:rsidR="00B376A4" w:rsidRPr="00E63FE0">
        <w:rPr>
          <w:rFonts w:ascii="Bookman Old Style" w:hAnsi="Bookman Old Style"/>
          <w:b/>
          <w:i w:val="0"/>
          <w:color w:val="auto"/>
          <w:sz w:val="20"/>
          <w:szCs w:val="20"/>
        </w:rPr>
        <w:instrText xml:space="preserve"> SEQ Table \* ARABIC </w:instrText>
      </w:r>
      <w:r w:rsidR="00B376A4" w:rsidRPr="00E63FE0">
        <w:rPr>
          <w:rFonts w:ascii="Bookman Old Style" w:hAnsi="Bookman Old Style"/>
          <w:b/>
          <w:i w:val="0"/>
          <w:color w:val="auto"/>
          <w:sz w:val="20"/>
          <w:szCs w:val="20"/>
        </w:rPr>
        <w:fldChar w:fldCharType="separate"/>
      </w:r>
      <w:r w:rsidR="00984ED7">
        <w:rPr>
          <w:rFonts w:ascii="Bookman Old Style" w:hAnsi="Bookman Old Style"/>
          <w:b/>
          <w:i w:val="0"/>
          <w:noProof/>
          <w:color w:val="auto"/>
          <w:sz w:val="20"/>
          <w:szCs w:val="20"/>
        </w:rPr>
        <w:t>4</w:t>
      </w:r>
      <w:r w:rsidR="00B376A4" w:rsidRPr="00E63FE0">
        <w:rPr>
          <w:rFonts w:ascii="Bookman Old Style" w:hAnsi="Bookman Old Style"/>
          <w:b/>
          <w:i w:val="0"/>
          <w:color w:val="auto"/>
          <w:sz w:val="20"/>
          <w:szCs w:val="20"/>
        </w:rPr>
        <w:fldChar w:fldCharType="end"/>
      </w:r>
      <w:r w:rsidR="00B376A4" w:rsidRPr="00E63FE0">
        <w:rPr>
          <w:rFonts w:ascii="Bookman Old Style" w:hAnsi="Bookman Old Style"/>
          <w:b/>
          <w:i w:val="0"/>
          <w:color w:val="auto"/>
          <w:sz w:val="20"/>
          <w:szCs w:val="20"/>
        </w:rPr>
        <w:t>:</w:t>
      </w:r>
      <w:r w:rsidR="00401C69" w:rsidRPr="00E63FE0">
        <w:rPr>
          <w:rFonts w:ascii="Bookman Old Style" w:eastAsiaTheme="minorHAnsi" w:hAnsi="Bookman Old Style"/>
          <w:b/>
          <w:i w:val="0"/>
          <w:color w:val="auto"/>
          <w:sz w:val="20"/>
          <w:szCs w:val="20"/>
          <w:lang w:eastAsia="en-US"/>
        </w:rPr>
        <w:t xml:space="preserve"> Su</w:t>
      </w:r>
      <w:r w:rsidR="006806D7" w:rsidRPr="00E63FE0">
        <w:rPr>
          <w:rFonts w:ascii="Bookman Old Style" w:eastAsiaTheme="minorHAnsi" w:hAnsi="Bookman Old Style"/>
          <w:b/>
          <w:i w:val="0"/>
          <w:color w:val="auto"/>
          <w:sz w:val="20"/>
          <w:szCs w:val="20"/>
          <w:lang w:eastAsia="en-US"/>
        </w:rPr>
        <w:t>mmary of APR</w:t>
      </w:r>
      <w:r w:rsidR="000F3238" w:rsidRPr="00E63FE0">
        <w:rPr>
          <w:rFonts w:ascii="Bookman Old Style" w:eastAsiaTheme="minorHAnsi" w:hAnsi="Bookman Old Style"/>
          <w:b/>
          <w:i w:val="0"/>
          <w:color w:val="auto"/>
          <w:sz w:val="20"/>
          <w:szCs w:val="20"/>
          <w:lang w:eastAsia="en-US"/>
        </w:rPr>
        <w:t xml:space="preserve"> (Rs.Cr) as estimated by Petitioner </w:t>
      </w:r>
      <w:r w:rsidR="006806D7" w:rsidRPr="00E63FE0">
        <w:rPr>
          <w:rFonts w:ascii="Bookman Old Style" w:eastAsiaTheme="minorHAnsi" w:hAnsi="Bookman Old Style"/>
          <w:b/>
          <w:i w:val="0"/>
          <w:color w:val="auto"/>
          <w:sz w:val="20"/>
          <w:szCs w:val="20"/>
          <w:lang w:eastAsia="en-US"/>
        </w:rPr>
        <w:t>f</w:t>
      </w:r>
      <w:r w:rsidR="00C27F81" w:rsidRPr="00E63FE0">
        <w:rPr>
          <w:rFonts w:ascii="Bookman Old Style" w:eastAsiaTheme="minorHAnsi" w:hAnsi="Bookman Old Style"/>
          <w:b/>
          <w:i w:val="0"/>
          <w:color w:val="auto"/>
          <w:sz w:val="20"/>
          <w:szCs w:val="20"/>
          <w:lang w:eastAsia="en-US"/>
        </w:rPr>
        <w:t>or FY 2024-25</w:t>
      </w:r>
    </w:p>
    <w:p w:rsidR="009404CA" w:rsidRPr="00E63FE0" w:rsidRDefault="009404CA" w:rsidP="009404CA">
      <w:pPr>
        <w:rPr>
          <w:rFonts w:ascii="Bookman Old Style" w:hAnsi="Bookman Old Style"/>
          <w:sz w:val="20"/>
          <w:szCs w:val="20"/>
          <w:lang w:eastAsia="en-US"/>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480"/>
        <w:gridCol w:w="1627"/>
        <w:gridCol w:w="1623"/>
      </w:tblGrid>
      <w:tr w:rsidR="009404CA" w:rsidRPr="00E63FE0" w:rsidTr="009404CA">
        <w:trPr>
          <w:trHeight w:val="20"/>
          <w:tblHeader/>
        </w:trPr>
        <w:tc>
          <w:tcPr>
            <w:tcW w:w="3330" w:type="pct"/>
            <w:shd w:val="clear" w:color="auto" w:fill="0070C0"/>
            <w:vAlign w:val="center"/>
          </w:tcPr>
          <w:p w:rsidR="009404CA" w:rsidRPr="00E63FE0" w:rsidRDefault="009404CA" w:rsidP="009404CA">
            <w:pPr>
              <w:pStyle w:val="TableParagraph"/>
              <w:spacing w:before="21"/>
              <w:ind w:left="107"/>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Particulars</w:t>
            </w:r>
          </w:p>
        </w:tc>
        <w:tc>
          <w:tcPr>
            <w:tcW w:w="836" w:type="pct"/>
            <w:shd w:val="clear" w:color="auto" w:fill="0070C0"/>
            <w:vAlign w:val="center"/>
          </w:tcPr>
          <w:p w:rsidR="009404CA" w:rsidRPr="00E63FE0" w:rsidRDefault="009404CA" w:rsidP="009404CA">
            <w:pPr>
              <w:pStyle w:val="TableParagraph"/>
              <w:spacing w:before="34"/>
              <w:ind w:left="140" w:right="129"/>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ARR</w:t>
            </w:r>
          </w:p>
        </w:tc>
        <w:tc>
          <w:tcPr>
            <w:tcW w:w="834" w:type="pct"/>
            <w:shd w:val="clear" w:color="auto" w:fill="0070C0"/>
            <w:vAlign w:val="center"/>
          </w:tcPr>
          <w:p w:rsidR="009404CA" w:rsidRPr="00E63FE0" w:rsidRDefault="009404CA" w:rsidP="009404CA">
            <w:pPr>
              <w:pStyle w:val="TableParagraph"/>
              <w:spacing w:before="21"/>
              <w:ind w:left="29" w:right="4"/>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Petition</w:t>
            </w:r>
          </w:p>
        </w:tc>
      </w:tr>
      <w:tr w:rsidR="009404CA" w:rsidRPr="00E63FE0" w:rsidTr="009404CA">
        <w:trPr>
          <w:trHeight w:val="20"/>
        </w:trPr>
        <w:tc>
          <w:tcPr>
            <w:tcW w:w="3330" w:type="pct"/>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Total Power Purchase Expense</w:t>
            </w:r>
          </w:p>
        </w:tc>
        <w:tc>
          <w:tcPr>
            <w:tcW w:w="836" w:type="pct"/>
          </w:tcPr>
          <w:p w:rsidR="009404CA" w:rsidRPr="00F23ACD" w:rsidRDefault="009404CA" w:rsidP="00694EF1">
            <w:pPr>
              <w:jc w:val="center"/>
              <w:rPr>
                <w:rFonts w:ascii="Bookman Old Style" w:hAnsi="Bookman Old Style" w:cs="Calibri"/>
                <w:b/>
                <w:color w:val="000000"/>
                <w:sz w:val="20"/>
                <w:szCs w:val="20"/>
              </w:rPr>
            </w:pPr>
            <w:r w:rsidRPr="00F23ACD">
              <w:rPr>
                <w:rFonts w:ascii="Bookman Old Style" w:hAnsi="Bookman Old Style" w:cs="Calibri"/>
                <w:b/>
                <w:color w:val="000000"/>
                <w:sz w:val="20"/>
                <w:szCs w:val="20"/>
              </w:rPr>
              <w:t>6</w:t>
            </w:r>
            <w:r w:rsidR="00E15340" w:rsidRPr="00F23ACD">
              <w:rPr>
                <w:rFonts w:ascii="Bookman Old Style" w:hAnsi="Bookman Old Style" w:cs="Calibri"/>
                <w:b/>
                <w:color w:val="000000"/>
                <w:sz w:val="20"/>
                <w:szCs w:val="20"/>
              </w:rPr>
              <w:t>,</w:t>
            </w:r>
            <w:r w:rsidRPr="00F23ACD">
              <w:rPr>
                <w:rFonts w:ascii="Bookman Old Style" w:hAnsi="Bookman Old Style" w:cs="Calibri"/>
                <w:b/>
                <w:color w:val="000000"/>
                <w:sz w:val="20"/>
                <w:szCs w:val="20"/>
              </w:rPr>
              <w:t>267.97</w:t>
            </w:r>
          </w:p>
        </w:tc>
        <w:tc>
          <w:tcPr>
            <w:tcW w:w="834" w:type="pct"/>
          </w:tcPr>
          <w:p w:rsidR="009404CA" w:rsidRPr="00F23ACD" w:rsidRDefault="009404CA" w:rsidP="00694EF1">
            <w:pPr>
              <w:jc w:val="center"/>
              <w:rPr>
                <w:rFonts w:ascii="Bookman Old Style" w:hAnsi="Bookman Old Style" w:cs="Calibri"/>
                <w:b/>
                <w:color w:val="000000"/>
                <w:sz w:val="20"/>
                <w:szCs w:val="20"/>
              </w:rPr>
            </w:pPr>
            <w:r w:rsidRPr="00F23ACD">
              <w:rPr>
                <w:rFonts w:ascii="Bookman Old Style" w:hAnsi="Bookman Old Style" w:cs="Calibri"/>
                <w:b/>
                <w:color w:val="000000"/>
                <w:sz w:val="20"/>
                <w:szCs w:val="20"/>
              </w:rPr>
              <w:t>8</w:t>
            </w:r>
            <w:r w:rsidR="00E15340" w:rsidRPr="00F23ACD">
              <w:rPr>
                <w:rFonts w:ascii="Bookman Old Style" w:hAnsi="Bookman Old Style" w:cs="Calibri"/>
                <w:b/>
                <w:color w:val="000000"/>
                <w:sz w:val="20"/>
                <w:szCs w:val="20"/>
              </w:rPr>
              <w:t>,</w:t>
            </w:r>
            <w:r w:rsidRPr="00F23ACD">
              <w:rPr>
                <w:rFonts w:ascii="Bookman Old Style" w:hAnsi="Bookman Old Style" w:cs="Calibri"/>
                <w:b/>
                <w:color w:val="000000"/>
                <w:sz w:val="20"/>
                <w:szCs w:val="20"/>
              </w:rPr>
              <w:t>519.33</w:t>
            </w:r>
          </w:p>
        </w:tc>
      </w:tr>
      <w:tr w:rsidR="009404CA" w:rsidRPr="00E63FE0" w:rsidTr="009404CA">
        <w:trPr>
          <w:trHeight w:val="20"/>
        </w:trPr>
        <w:tc>
          <w:tcPr>
            <w:tcW w:w="3330" w:type="pct"/>
          </w:tcPr>
          <w:p w:rsidR="009404CA" w:rsidRPr="00694EF1" w:rsidRDefault="009404CA"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Power Purchase Expense</w:t>
            </w:r>
          </w:p>
        </w:tc>
        <w:tc>
          <w:tcPr>
            <w:tcW w:w="836"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6</w:t>
            </w:r>
            <w:r w:rsidR="00E15340">
              <w:rPr>
                <w:rFonts w:ascii="Bookman Old Style" w:hAnsi="Bookman Old Style" w:cs="Calibri"/>
                <w:color w:val="000000"/>
                <w:sz w:val="20"/>
                <w:szCs w:val="20"/>
              </w:rPr>
              <w:t>,</w:t>
            </w:r>
            <w:r w:rsidRPr="00694EF1">
              <w:rPr>
                <w:rFonts w:ascii="Bookman Old Style" w:hAnsi="Bookman Old Style" w:cs="Calibri"/>
                <w:color w:val="000000"/>
                <w:sz w:val="20"/>
                <w:szCs w:val="20"/>
              </w:rPr>
              <w:t>451.23</w:t>
            </w:r>
          </w:p>
        </w:tc>
        <w:tc>
          <w:tcPr>
            <w:tcW w:w="834"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7</w:t>
            </w:r>
            <w:r w:rsidR="00E15340">
              <w:rPr>
                <w:rFonts w:ascii="Bookman Old Style" w:hAnsi="Bookman Old Style" w:cs="Calibri"/>
                <w:color w:val="000000"/>
                <w:sz w:val="20"/>
                <w:szCs w:val="20"/>
              </w:rPr>
              <w:t>,</w:t>
            </w:r>
            <w:r w:rsidRPr="00694EF1">
              <w:rPr>
                <w:rFonts w:ascii="Bookman Old Style" w:hAnsi="Bookman Old Style" w:cs="Calibri"/>
                <w:color w:val="000000"/>
                <w:sz w:val="20"/>
                <w:szCs w:val="20"/>
              </w:rPr>
              <w:t>513.95</w:t>
            </w:r>
          </w:p>
        </w:tc>
      </w:tr>
      <w:tr w:rsidR="009404CA" w:rsidRPr="00E63FE0" w:rsidTr="009404CA">
        <w:trPr>
          <w:trHeight w:val="20"/>
        </w:trPr>
        <w:tc>
          <w:tcPr>
            <w:tcW w:w="3330" w:type="pct"/>
          </w:tcPr>
          <w:p w:rsidR="009404CA" w:rsidRPr="00694EF1" w:rsidRDefault="009404CA"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Less: Disallowance due to excess Distribution Loss</w:t>
            </w:r>
          </w:p>
        </w:tc>
        <w:tc>
          <w:tcPr>
            <w:tcW w:w="836"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903.59</w:t>
            </w:r>
          </w:p>
        </w:tc>
        <w:tc>
          <w:tcPr>
            <w:tcW w:w="834"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0</w:t>
            </w:r>
          </w:p>
        </w:tc>
      </w:tr>
      <w:tr w:rsidR="009404CA" w:rsidRPr="00E63FE0" w:rsidTr="009404CA">
        <w:trPr>
          <w:trHeight w:val="20"/>
        </w:trPr>
        <w:tc>
          <w:tcPr>
            <w:tcW w:w="3330" w:type="pct"/>
          </w:tcPr>
          <w:p w:rsidR="009404CA" w:rsidRPr="00694EF1" w:rsidRDefault="009404CA"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Intrastate transmission charges</w:t>
            </w:r>
          </w:p>
        </w:tc>
        <w:tc>
          <w:tcPr>
            <w:tcW w:w="836"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396.75</w:t>
            </w:r>
          </w:p>
        </w:tc>
        <w:tc>
          <w:tcPr>
            <w:tcW w:w="834"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446.81</w:t>
            </w:r>
          </w:p>
        </w:tc>
      </w:tr>
      <w:tr w:rsidR="009404CA" w:rsidRPr="00E63FE0" w:rsidTr="009404CA">
        <w:trPr>
          <w:trHeight w:val="20"/>
        </w:trPr>
        <w:tc>
          <w:tcPr>
            <w:tcW w:w="3330" w:type="pct"/>
          </w:tcPr>
          <w:p w:rsidR="009404CA" w:rsidRPr="00694EF1" w:rsidRDefault="009404CA"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Interstate transmission Charge</w:t>
            </w:r>
          </w:p>
        </w:tc>
        <w:tc>
          <w:tcPr>
            <w:tcW w:w="836"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323.59</w:t>
            </w:r>
          </w:p>
        </w:tc>
        <w:tc>
          <w:tcPr>
            <w:tcW w:w="834"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558.56</w:t>
            </w:r>
          </w:p>
        </w:tc>
      </w:tr>
      <w:tr w:rsidR="009404CA" w:rsidRPr="00E63FE0" w:rsidTr="009404CA">
        <w:trPr>
          <w:trHeight w:val="20"/>
        </w:trPr>
        <w:tc>
          <w:tcPr>
            <w:tcW w:w="3330" w:type="pct"/>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Operations and Maintenance Expenses</w:t>
            </w:r>
          </w:p>
        </w:tc>
        <w:tc>
          <w:tcPr>
            <w:tcW w:w="836" w:type="pct"/>
          </w:tcPr>
          <w:p w:rsidR="009404CA" w:rsidRPr="00694EF1" w:rsidRDefault="009404CA" w:rsidP="00694EF1">
            <w:pPr>
              <w:jc w:val="center"/>
              <w:rPr>
                <w:rFonts w:ascii="Bookman Old Style" w:hAnsi="Bookman Old Style" w:cs="Calibri"/>
                <w:b/>
                <w:color w:val="000000"/>
                <w:sz w:val="20"/>
                <w:szCs w:val="20"/>
              </w:rPr>
            </w:pPr>
            <w:r w:rsidRPr="00694EF1">
              <w:rPr>
                <w:rFonts w:ascii="Bookman Old Style" w:hAnsi="Bookman Old Style" w:cs="Calibri"/>
                <w:b/>
                <w:color w:val="000000"/>
                <w:sz w:val="20"/>
                <w:szCs w:val="20"/>
              </w:rPr>
              <w:t>717.20</w:t>
            </w:r>
          </w:p>
        </w:tc>
        <w:tc>
          <w:tcPr>
            <w:tcW w:w="834" w:type="pct"/>
          </w:tcPr>
          <w:p w:rsidR="009404CA" w:rsidRPr="00694EF1" w:rsidRDefault="009404CA" w:rsidP="00694EF1">
            <w:pPr>
              <w:jc w:val="center"/>
              <w:rPr>
                <w:rFonts w:ascii="Bookman Old Style" w:hAnsi="Bookman Old Style" w:cs="Calibri"/>
                <w:b/>
                <w:color w:val="000000"/>
                <w:sz w:val="20"/>
                <w:szCs w:val="20"/>
              </w:rPr>
            </w:pPr>
            <w:r w:rsidRPr="00694EF1">
              <w:rPr>
                <w:rFonts w:ascii="Bookman Old Style" w:hAnsi="Bookman Old Style" w:cs="Calibri"/>
                <w:b/>
                <w:color w:val="000000"/>
                <w:sz w:val="20"/>
                <w:szCs w:val="20"/>
              </w:rPr>
              <w:t>900.03</w:t>
            </w:r>
          </w:p>
        </w:tc>
      </w:tr>
      <w:tr w:rsidR="009404CA" w:rsidRPr="00E63FE0" w:rsidTr="009404CA">
        <w:trPr>
          <w:trHeight w:val="20"/>
        </w:trPr>
        <w:tc>
          <w:tcPr>
            <w:tcW w:w="3330" w:type="pct"/>
          </w:tcPr>
          <w:p w:rsidR="009404CA" w:rsidRPr="00694EF1" w:rsidRDefault="009404CA"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Employee Expense</w:t>
            </w:r>
          </w:p>
        </w:tc>
        <w:tc>
          <w:tcPr>
            <w:tcW w:w="836"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273.78</w:t>
            </w:r>
          </w:p>
        </w:tc>
        <w:tc>
          <w:tcPr>
            <w:tcW w:w="834"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272.65</w:t>
            </w:r>
          </w:p>
        </w:tc>
      </w:tr>
      <w:tr w:rsidR="009404CA" w:rsidRPr="00E63FE0" w:rsidTr="009404CA">
        <w:trPr>
          <w:trHeight w:val="20"/>
        </w:trPr>
        <w:tc>
          <w:tcPr>
            <w:tcW w:w="3330" w:type="pct"/>
          </w:tcPr>
          <w:p w:rsidR="009404CA" w:rsidRPr="00694EF1" w:rsidRDefault="009404CA"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Administration &amp; General Expense</w:t>
            </w:r>
          </w:p>
        </w:tc>
        <w:tc>
          <w:tcPr>
            <w:tcW w:w="836"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123.93</w:t>
            </w:r>
          </w:p>
        </w:tc>
        <w:tc>
          <w:tcPr>
            <w:tcW w:w="834"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186.10</w:t>
            </w:r>
          </w:p>
        </w:tc>
      </w:tr>
      <w:tr w:rsidR="009404CA" w:rsidRPr="00E63FE0" w:rsidTr="009404CA">
        <w:trPr>
          <w:trHeight w:val="20"/>
        </w:trPr>
        <w:tc>
          <w:tcPr>
            <w:tcW w:w="3330" w:type="pct"/>
          </w:tcPr>
          <w:p w:rsidR="009404CA" w:rsidRPr="00694EF1" w:rsidRDefault="009404CA"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Repair &amp; Maintenance Expense</w:t>
            </w:r>
          </w:p>
        </w:tc>
        <w:tc>
          <w:tcPr>
            <w:tcW w:w="836"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319.49</w:t>
            </w:r>
          </w:p>
        </w:tc>
        <w:tc>
          <w:tcPr>
            <w:tcW w:w="834"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357.34</w:t>
            </w:r>
          </w:p>
        </w:tc>
      </w:tr>
      <w:tr w:rsidR="009404CA" w:rsidRPr="00E63FE0" w:rsidTr="009404CA">
        <w:trPr>
          <w:trHeight w:val="20"/>
        </w:trPr>
        <w:tc>
          <w:tcPr>
            <w:tcW w:w="3330" w:type="pct"/>
          </w:tcPr>
          <w:p w:rsidR="009404CA" w:rsidRPr="00694EF1" w:rsidRDefault="009404CA" w:rsidP="00694EF1">
            <w:pPr>
              <w:ind w:left="142"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Terminal Liability</w:t>
            </w:r>
          </w:p>
        </w:tc>
        <w:tc>
          <w:tcPr>
            <w:tcW w:w="836"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0.00</w:t>
            </w:r>
          </w:p>
        </w:tc>
        <w:tc>
          <w:tcPr>
            <w:tcW w:w="834" w:type="pct"/>
          </w:tcPr>
          <w:p w:rsidR="009404CA" w:rsidRPr="00694EF1" w:rsidRDefault="009404CA"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83.94</w:t>
            </w:r>
          </w:p>
        </w:tc>
      </w:tr>
      <w:tr w:rsidR="009404CA" w:rsidRPr="00694EF1" w:rsidTr="00694EF1">
        <w:trPr>
          <w:trHeight w:val="227"/>
        </w:trPr>
        <w:tc>
          <w:tcPr>
            <w:tcW w:w="3330" w:type="pct"/>
            <w:vAlign w:val="center"/>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Depreciation</w:t>
            </w:r>
          </w:p>
        </w:tc>
        <w:tc>
          <w:tcPr>
            <w:tcW w:w="836"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513.93</w:t>
            </w:r>
          </w:p>
        </w:tc>
        <w:tc>
          <w:tcPr>
            <w:tcW w:w="834"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471.28</w:t>
            </w:r>
          </w:p>
        </w:tc>
      </w:tr>
      <w:tr w:rsidR="009404CA" w:rsidRPr="00694EF1" w:rsidTr="00694EF1">
        <w:trPr>
          <w:trHeight w:val="227"/>
        </w:trPr>
        <w:tc>
          <w:tcPr>
            <w:tcW w:w="3330" w:type="pct"/>
            <w:vAlign w:val="center"/>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Return on Equity Capital</w:t>
            </w:r>
          </w:p>
        </w:tc>
        <w:tc>
          <w:tcPr>
            <w:tcW w:w="836"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517.45</w:t>
            </w:r>
          </w:p>
        </w:tc>
        <w:tc>
          <w:tcPr>
            <w:tcW w:w="834"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467.52</w:t>
            </w:r>
          </w:p>
        </w:tc>
      </w:tr>
      <w:tr w:rsidR="009404CA" w:rsidRPr="00694EF1" w:rsidTr="00694EF1">
        <w:trPr>
          <w:trHeight w:val="227"/>
        </w:trPr>
        <w:tc>
          <w:tcPr>
            <w:tcW w:w="3330" w:type="pct"/>
            <w:vAlign w:val="center"/>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Interest on Long Term Loan</w:t>
            </w:r>
          </w:p>
        </w:tc>
        <w:tc>
          <w:tcPr>
            <w:tcW w:w="836"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525.91</w:t>
            </w:r>
          </w:p>
        </w:tc>
        <w:tc>
          <w:tcPr>
            <w:tcW w:w="834"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490.03</w:t>
            </w:r>
          </w:p>
        </w:tc>
      </w:tr>
      <w:tr w:rsidR="009404CA" w:rsidRPr="00694EF1" w:rsidTr="00694EF1">
        <w:trPr>
          <w:trHeight w:val="227"/>
        </w:trPr>
        <w:tc>
          <w:tcPr>
            <w:tcW w:w="3330" w:type="pct"/>
            <w:vAlign w:val="center"/>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Interest on Working Capital Loan</w:t>
            </w:r>
          </w:p>
        </w:tc>
        <w:tc>
          <w:tcPr>
            <w:tcW w:w="836"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28.01</w:t>
            </w:r>
          </w:p>
        </w:tc>
        <w:tc>
          <w:tcPr>
            <w:tcW w:w="834"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14.17</w:t>
            </w:r>
          </w:p>
        </w:tc>
      </w:tr>
      <w:tr w:rsidR="009404CA" w:rsidRPr="00694EF1" w:rsidTr="00694EF1">
        <w:trPr>
          <w:trHeight w:val="227"/>
        </w:trPr>
        <w:tc>
          <w:tcPr>
            <w:tcW w:w="3330" w:type="pct"/>
            <w:vAlign w:val="center"/>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Interest on Consumer Security Deposit</w:t>
            </w:r>
          </w:p>
        </w:tc>
        <w:tc>
          <w:tcPr>
            <w:tcW w:w="836"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49.86</w:t>
            </w:r>
          </w:p>
        </w:tc>
        <w:tc>
          <w:tcPr>
            <w:tcW w:w="834"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96.16</w:t>
            </w:r>
          </w:p>
        </w:tc>
      </w:tr>
      <w:tr w:rsidR="009404CA" w:rsidRPr="00694EF1" w:rsidTr="00694EF1">
        <w:trPr>
          <w:trHeight w:val="227"/>
        </w:trPr>
        <w:tc>
          <w:tcPr>
            <w:tcW w:w="3330" w:type="pct"/>
            <w:vAlign w:val="center"/>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Bank/ Finance Charges</w:t>
            </w:r>
          </w:p>
        </w:tc>
        <w:tc>
          <w:tcPr>
            <w:tcW w:w="836"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0</w:t>
            </w:r>
          </w:p>
        </w:tc>
        <w:tc>
          <w:tcPr>
            <w:tcW w:w="834"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2.38</w:t>
            </w:r>
          </w:p>
        </w:tc>
      </w:tr>
      <w:tr w:rsidR="009404CA" w:rsidRPr="00694EF1" w:rsidTr="00694EF1">
        <w:trPr>
          <w:trHeight w:val="227"/>
        </w:trPr>
        <w:tc>
          <w:tcPr>
            <w:tcW w:w="3330" w:type="pct"/>
            <w:vAlign w:val="center"/>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Total Expenditure</w:t>
            </w:r>
          </w:p>
        </w:tc>
        <w:tc>
          <w:tcPr>
            <w:tcW w:w="836"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8</w:t>
            </w:r>
            <w:r w:rsidR="00E15340">
              <w:rPr>
                <w:rFonts w:ascii="Bookman Old Style" w:hAnsi="Bookman Old Style"/>
                <w:b/>
                <w:sz w:val="20"/>
                <w:szCs w:val="20"/>
              </w:rPr>
              <w:t>,</w:t>
            </w:r>
            <w:r w:rsidRPr="00694EF1">
              <w:rPr>
                <w:rFonts w:ascii="Bookman Old Style" w:hAnsi="Bookman Old Style"/>
                <w:b/>
                <w:sz w:val="20"/>
                <w:szCs w:val="20"/>
              </w:rPr>
              <w:t>620.33</w:t>
            </w:r>
          </w:p>
        </w:tc>
        <w:tc>
          <w:tcPr>
            <w:tcW w:w="834"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10</w:t>
            </w:r>
            <w:r w:rsidR="00E15340">
              <w:rPr>
                <w:rFonts w:ascii="Bookman Old Style" w:hAnsi="Bookman Old Style"/>
                <w:b/>
                <w:sz w:val="20"/>
                <w:szCs w:val="20"/>
              </w:rPr>
              <w:t>,</w:t>
            </w:r>
            <w:r w:rsidRPr="00694EF1">
              <w:rPr>
                <w:rFonts w:ascii="Bookman Old Style" w:hAnsi="Bookman Old Style"/>
                <w:b/>
                <w:sz w:val="20"/>
                <w:szCs w:val="20"/>
              </w:rPr>
              <w:t>963.00</w:t>
            </w:r>
          </w:p>
        </w:tc>
      </w:tr>
      <w:tr w:rsidR="009404CA" w:rsidRPr="00694EF1" w:rsidTr="00694EF1">
        <w:trPr>
          <w:trHeight w:val="227"/>
        </w:trPr>
        <w:tc>
          <w:tcPr>
            <w:tcW w:w="3330" w:type="pct"/>
            <w:vAlign w:val="center"/>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lastRenderedPageBreak/>
              <w:t>Less: Non</w:t>
            </w:r>
            <w:r w:rsidR="00694EF1" w:rsidRPr="00F23ACD">
              <w:rPr>
                <w:rFonts w:ascii="Bookman Old Style" w:hAnsi="Bookman Old Style" w:cs="Calibri"/>
                <w:b/>
                <w:color w:val="000000"/>
                <w:sz w:val="20"/>
                <w:szCs w:val="20"/>
              </w:rPr>
              <w:t>-</w:t>
            </w:r>
            <w:r w:rsidRPr="00F23ACD">
              <w:rPr>
                <w:rFonts w:ascii="Bookman Old Style" w:hAnsi="Bookman Old Style" w:cs="Calibri"/>
                <w:b/>
                <w:color w:val="000000"/>
                <w:sz w:val="20"/>
                <w:szCs w:val="20"/>
              </w:rPr>
              <w:t>Tariff Income</w:t>
            </w:r>
          </w:p>
        </w:tc>
        <w:tc>
          <w:tcPr>
            <w:tcW w:w="836"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544.00</w:t>
            </w:r>
          </w:p>
        </w:tc>
        <w:tc>
          <w:tcPr>
            <w:tcW w:w="834"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108.12</w:t>
            </w:r>
          </w:p>
        </w:tc>
      </w:tr>
      <w:tr w:rsidR="009404CA" w:rsidRPr="00694EF1" w:rsidTr="00694EF1">
        <w:trPr>
          <w:trHeight w:val="201"/>
        </w:trPr>
        <w:tc>
          <w:tcPr>
            <w:tcW w:w="3330" w:type="pct"/>
            <w:vAlign w:val="center"/>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Net: Aggregate Revenue Requirement</w:t>
            </w:r>
          </w:p>
        </w:tc>
        <w:tc>
          <w:tcPr>
            <w:tcW w:w="836"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8</w:t>
            </w:r>
            <w:r w:rsidR="00E15340">
              <w:rPr>
                <w:rFonts w:ascii="Bookman Old Style" w:hAnsi="Bookman Old Style"/>
                <w:b/>
                <w:sz w:val="20"/>
                <w:szCs w:val="20"/>
              </w:rPr>
              <w:t>,</w:t>
            </w:r>
            <w:r w:rsidRPr="00694EF1">
              <w:rPr>
                <w:rFonts w:ascii="Bookman Old Style" w:hAnsi="Bookman Old Style"/>
                <w:b/>
                <w:sz w:val="20"/>
                <w:szCs w:val="20"/>
              </w:rPr>
              <w:t>076.33</w:t>
            </w:r>
          </w:p>
        </w:tc>
        <w:tc>
          <w:tcPr>
            <w:tcW w:w="834"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10</w:t>
            </w:r>
            <w:r w:rsidR="00E15340">
              <w:rPr>
                <w:rFonts w:ascii="Bookman Old Style" w:hAnsi="Bookman Old Style"/>
                <w:b/>
                <w:sz w:val="20"/>
                <w:szCs w:val="20"/>
              </w:rPr>
              <w:t>,</w:t>
            </w:r>
            <w:r w:rsidRPr="00694EF1">
              <w:rPr>
                <w:rFonts w:ascii="Bookman Old Style" w:hAnsi="Bookman Old Style"/>
                <w:b/>
                <w:sz w:val="20"/>
                <w:szCs w:val="20"/>
              </w:rPr>
              <w:t>854.89</w:t>
            </w:r>
          </w:p>
        </w:tc>
      </w:tr>
      <w:tr w:rsidR="009404CA" w:rsidRPr="00694EF1" w:rsidTr="00694EF1">
        <w:trPr>
          <w:trHeight w:val="227"/>
        </w:trPr>
        <w:tc>
          <w:tcPr>
            <w:tcW w:w="3330" w:type="pct"/>
            <w:vAlign w:val="center"/>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Annual Revenue Requirement</w:t>
            </w:r>
          </w:p>
        </w:tc>
        <w:tc>
          <w:tcPr>
            <w:tcW w:w="836"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8</w:t>
            </w:r>
            <w:r w:rsidR="00E15340">
              <w:rPr>
                <w:rFonts w:ascii="Bookman Old Style" w:hAnsi="Bookman Old Style"/>
                <w:b/>
                <w:sz w:val="20"/>
                <w:szCs w:val="20"/>
              </w:rPr>
              <w:t>,</w:t>
            </w:r>
            <w:r w:rsidRPr="00694EF1">
              <w:rPr>
                <w:rFonts w:ascii="Bookman Old Style" w:hAnsi="Bookman Old Style"/>
                <w:b/>
                <w:sz w:val="20"/>
                <w:szCs w:val="20"/>
              </w:rPr>
              <w:t>076.33</w:t>
            </w:r>
          </w:p>
        </w:tc>
        <w:tc>
          <w:tcPr>
            <w:tcW w:w="834"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10</w:t>
            </w:r>
            <w:r w:rsidR="00E15340">
              <w:rPr>
                <w:rFonts w:ascii="Bookman Old Style" w:hAnsi="Bookman Old Style"/>
                <w:b/>
                <w:sz w:val="20"/>
                <w:szCs w:val="20"/>
              </w:rPr>
              <w:t>,</w:t>
            </w:r>
            <w:r w:rsidRPr="00694EF1">
              <w:rPr>
                <w:rFonts w:ascii="Bookman Old Style" w:hAnsi="Bookman Old Style"/>
                <w:b/>
                <w:sz w:val="20"/>
                <w:szCs w:val="20"/>
              </w:rPr>
              <w:t>854.89</w:t>
            </w:r>
          </w:p>
        </w:tc>
      </w:tr>
      <w:tr w:rsidR="009404CA" w:rsidRPr="00694EF1" w:rsidTr="00694EF1">
        <w:trPr>
          <w:trHeight w:val="227"/>
        </w:trPr>
        <w:tc>
          <w:tcPr>
            <w:tcW w:w="3330" w:type="pct"/>
            <w:vAlign w:val="center"/>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Total Revenue</w:t>
            </w:r>
          </w:p>
        </w:tc>
        <w:tc>
          <w:tcPr>
            <w:tcW w:w="836"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8</w:t>
            </w:r>
            <w:r w:rsidR="00E15340">
              <w:rPr>
                <w:rFonts w:ascii="Bookman Old Style" w:hAnsi="Bookman Old Style"/>
                <w:b/>
                <w:sz w:val="20"/>
                <w:szCs w:val="20"/>
              </w:rPr>
              <w:t>,</w:t>
            </w:r>
            <w:r w:rsidRPr="00694EF1">
              <w:rPr>
                <w:rFonts w:ascii="Bookman Old Style" w:hAnsi="Bookman Old Style"/>
                <w:b/>
                <w:sz w:val="20"/>
                <w:szCs w:val="20"/>
              </w:rPr>
              <w:t>390.63</w:t>
            </w:r>
          </w:p>
        </w:tc>
        <w:tc>
          <w:tcPr>
            <w:tcW w:w="834"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8</w:t>
            </w:r>
            <w:r w:rsidR="00E15340">
              <w:rPr>
                <w:rFonts w:ascii="Bookman Old Style" w:hAnsi="Bookman Old Style"/>
                <w:b/>
                <w:sz w:val="20"/>
                <w:szCs w:val="20"/>
              </w:rPr>
              <w:t>,</w:t>
            </w:r>
            <w:r w:rsidRPr="00694EF1">
              <w:rPr>
                <w:rFonts w:ascii="Bookman Old Style" w:hAnsi="Bookman Old Style"/>
                <w:b/>
                <w:sz w:val="20"/>
                <w:szCs w:val="20"/>
              </w:rPr>
              <w:t>922.08</w:t>
            </w:r>
          </w:p>
        </w:tc>
      </w:tr>
      <w:tr w:rsidR="009404CA" w:rsidRPr="00694EF1" w:rsidTr="00694EF1">
        <w:trPr>
          <w:trHeight w:val="227"/>
        </w:trPr>
        <w:tc>
          <w:tcPr>
            <w:tcW w:w="3330" w:type="pct"/>
            <w:vAlign w:val="center"/>
          </w:tcPr>
          <w:p w:rsidR="009404CA" w:rsidRPr="00F23ACD" w:rsidRDefault="009404CA" w:rsidP="00694EF1">
            <w:pPr>
              <w:ind w:left="142"/>
              <w:rPr>
                <w:rFonts w:ascii="Bookman Old Style" w:hAnsi="Bookman Old Style" w:cs="Calibri"/>
                <w:b/>
                <w:color w:val="000000"/>
                <w:sz w:val="20"/>
                <w:szCs w:val="20"/>
              </w:rPr>
            </w:pPr>
            <w:r w:rsidRPr="00F23ACD">
              <w:rPr>
                <w:rFonts w:ascii="Bookman Old Style" w:hAnsi="Bookman Old Style" w:cs="Calibri"/>
                <w:b/>
                <w:color w:val="000000"/>
                <w:sz w:val="20"/>
                <w:szCs w:val="20"/>
              </w:rPr>
              <w:t>Net Gap/(Surplus)</w:t>
            </w:r>
          </w:p>
        </w:tc>
        <w:tc>
          <w:tcPr>
            <w:tcW w:w="836"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(314.30)</w:t>
            </w:r>
          </w:p>
        </w:tc>
        <w:tc>
          <w:tcPr>
            <w:tcW w:w="834" w:type="pct"/>
          </w:tcPr>
          <w:p w:rsidR="009404CA" w:rsidRPr="00694EF1" w:rsidRDefault="009404CA" w:rsidP="00694EF1">
            <w:pPr>
              <w:pStyle w:val="TableParagraph"/>
              <w:spacing w:before="21" w:line="249" w:lineRule="exact"/>
              <w:ind w:left="107"/>
              <w:jc w:val="center"/>
              <w:rPr>
                <w:rFonts w:ascii="Bookman Old Style" w:hAnsi="Bookman Old Style"/>
                <w:b/>
                <w:sz w:val="20"/>
                <w:szCs w:val="20"/>
              </w:rPr>
            </w:pPr>
            <w:r w:rsidRPr="00694EF1">
              <w:rPr>
                <w:rFonts w:ascii="Bookman Old Style" w:hAnsi="Bookman Old Style"/>
                <w:b/>
                <w:sz w:val="20"/>
                <w:szCs w:val="20"/>
              </w:rPr>
              <w:t>1</w:t>
            </w:r>
            <w:r w:rsidR="00E15340">
              <w:rPr>
                <w:rFonts w:ascii="Bookman Old Style" w:hAnsi="Bookman Old Style"/>
                <w:b/>
                <w:sz w:val="20"/>
                <w:szCs w:val="20"/>
              </w:rPr>
              <w:t>,</w:t>
            </w:r>
            <w:r w:rsidRPr="00694EF1">
              <w:rPr>
                <w:rFonts w:ascii="Bookman Old Style" w:hAnsi="Bookman Old Style"/>
                <w:b/>
                <w:sz w:val="20"/>
                <w:szCs w:val="20"/>
              </w:rPr>
              <w:t>932.81</w:t>
            </w:r>
          </w:p>
        </w:tc>
      </w:tr>
    </w:tbl>
    <w:p w:rsidR="000A3781" w:rsidRPr="00694EF1" w:rsidRDefault="000A3781" w:rsidP="00694EF1">
      <w:pPr>
        <w:pStyle w:val="TableParagraph"/>
        <w:spacing w:before="21" w:line="249" w:lineRule="exact"/>
        <w:ind w:left="107"/>
        <w:rPr>
          <w:rFonts w:ascii="Bookman Old Style" w:hAnsi="Bookman Old Style"/>
          <w:b/>
          <w:sz w:val="20"/>
          <w:szCs w:val="20"/>
        </w:rPr>
      </w:pPr>
    </w:p>
    <w:p w:rsidR="00497B1E" w:rsidRPr="00E63FE0" w:rsidRDefault="004903BF" w:rsidP="003240E2">
      <w:pPr>
        <w:pStyle w:val="ListParagraph"/>
        <w:numPr>
          <w:ilvl w:val="0"/>
          <w:numId w:val="1"/>
        </w:numPr>
        <w:autoSpaceDE w:val="0"/>
        <w:autoSpaceDN w:val="0"/>
        <w:adjustRightInd w:val="0"/>
        <w:ind w:left="284"/>
        <w:jc w:val="both"/>
        <w:rPr>
          <w:rFonts w:ascii="Bookman Old Style" w:hAnsi="Bookman Old Style"/>
          <w:b/>
          <w:sz w:val="20"/>
          <w:szCs w:val="20"/>
          <w:u w:val="single"/>
        </w:rPr>
      </w:pPr>
      <w:r w:rsidRPr="00E63FE0">
        <w:rPr>
          <w:rFonts w:ascii="Bookman Old Style" w:hAnsi="Bookman Old Style"/>
          <w:b/>
          <w:sz w:val="20"/>
          <w:szCs w:val="20"/>
          <w:u w:val="single"/>
        </w:rPr>
        <w:t>Aggregate Revenue Requirement (ARR)</w:t>
      </w:r>
      <w:r w:rsidR="006806D7" w:rsidRPr="00E63FE0">
        <w:rPr>
          <w:rFonts w:ascii="Bookman Old Style" w:hAnsi="Bookman Old Style"/>
          <w:b/>
          <w:sz w:val="20"/>
          <w:szCs w:val="20"/>
          <w:u w:val="single"/>
        </w:rPr>
        <w:t xml:space="preserve"> &amp; Tariff</w:t>
      </w:r>
      <w:r w:rsidR="00C27F81" w:rsidRPr="00E63FE0">
        <w:rPr>
          <w:rFonts w:ascii="Bookman Old Style" w:hAnsi="Bookman Old Style"/>
          <w:b/>
          <w:sz w:val="20"/>
          <w:szCs w:val="20"/>
          <w:u w:val="single"/>
        </w:rPr>
        <w:t xml:space="preserve"> for FY 2025-26</w:t>
      </w:r>
    </w:p>
    <w:p w:rsidR="004903BF" w:rsidRPr="00E63FE0" w:rsidRDefault="004903BF" w:rsidP="004903BF">
      <w:pPr>
        <w:pStyle w:val="ListParagraph"/>
        <w:autoSpaceDE w:val="0"/>
        <w:autoSpaceDN w:val="0"/>
        <w:adjustRightInd w:val="0"/>
        <w:ind w:left="780"/>
        <w:jc w:val="both"/>
        <w:rPr>
          <w:rFonts w:ascii="Bookman Old Style" w:hAnsi="Bookman Old Style"/>
          <w:sz w:val="20"/>
          <w:szCs w:val="20"/>
        </w:rPr>
      </w:pPr>
    </w:p>
    <w:p w:rsidR="00824AB0" w:rsidRPr="00E63FE0" w:rsidRDefault="004903BF" w:rsidP="00824AB0">
      <w:pPr>
        <w:autoSpaceDE w:val="0"/>
        <w:autoSpaceDN w:val="0"/>
        <w:adjustRightInd w:val="0"/>
        <w:rPr>
          <w:rFonts w:ascii="Bookman Old Style" w:hAnsi="Bookman Old Style"/>
          <w:sz w:val="20"/>
          <w:szCs w:val="20"/>
        </w:rPr>
      </w:pPr>
      <w:r w:rsidRPr="00E63FE0">
        <w:rPr>
          <w:rFonts w:ascii="Bookman Old Style" w:hAnsi="Bookman Old Style"/>
          <w:sz w:val="20"/>
          <w:szCs w:val="20"/>
        </w:rPr>
        <w:t xml:space="preserve">The </w:t>
      </w:r>
      <w:r w:rsidR="008A3ED0" w:rsidRPr="00E63FE0">
        <w:rPr>
          <w:rFonts w:ascii="Bookman Old Style" w:hAnsi="Bookman Old Style"/>
          <w:sz w:val="20"/>
          <w:szCs w:val="20"/>
        </w:rPr>
        <w:t>Category-</w:t>
      </w:r>
      <w:r w:rsidR="00535458" w:rsidRPr="00E63FE0">
        <w:rPr>
          <w:rFonts w:ascii="Bookman Old Style" w:hAnsi="Bookman Old Style"/>
          <w:sz w:val="20"/>
          <w:szCs w:val="20"/>
        </w:rPr>
        <w:t>wise</w:t>
      </w:r>
      <w:r w:rsidRPr="00E63FE0">
        <w:rPr>
          <w:rFonts w:ascii="Bookman Old Style" w:hAnsi="Bookman Old Style"/>
          <w:sz w:val="20"/>
          <w:szCs w:val="20"/>
        </w:rPr>
        <w:t xml:space="preserve"> </w:t>
      </w:r>
      <w:r w:rsidR="008A3ED0" w:rsidRPr="00E63FE0">
        <w:rPr>
          <w:rFonts w:ascii="Bookman Old Style" w:eastAsiaTheme="minorHAnsi" w:hAnsi="Bookman Old Style"/>
          <w:color w:val="000000"/>
          <w:sz w:val="20"/>
          <w:szCs w:val="20"/>
          <w:lang w:eastAsia="en-US"/>
        </w:rPr>
        <w:t>Consumer, Connected Load, &amp; Sales</w:t>
      </w:r>
      <w:r w:rsidR="008A3ED0" w:rsidRPr="00E63FE0">
        <w:rPr>
          <w:rFonts w:ascii="Bookman Old Style" w:hAnsi="Bookman Old Style"/>
          <w:sz w:val="20"/>
          <w:szCs w:val="20"/>
        </w:rPr>
        <w:t xml:space="preserve"> as projected by the Petitioner </w:t>
      </w:r>
      <w:r w:rsidR="00535458" w:rsidRPr="00E63FE0">
        <w:rPr>
          <w:rFonts w:ascii="Bookman Old Style" w:hAnsi="Bookman Old Style"/>
          <w:sz w:val="20"/>
          <w:szCs w:val="20"/>
        </w:rPr>
        <w:t>for FY 20</w:t>
      </w:r>
      <w:r w:rsidR="00C27F81" w:rsidRPr="00E63FE0">
        <w:rPr>
          <w:rFonts w:ascii="Bookman Old Style" w:hAnsi="Bookman Old Style"/>
          <w:sz w:val="20"/>
          <w:szCs w:val="20"/>
        </w:rPr>
        <w:t>25-26</w:t>
      </w:r>
      <w:r w:rsidR="00535458" w:rsidRPr="00E63FE0">
        <w:rPr>
          <w:rFonts w:ascii="Bookman Old Style" w:hAnsi="Bookman Old Style"/>
          <w:sz w:val="20"/>
          <w:szCs w:val="20"/>
        </w:rPr>
        <w:t xml:space="preserve"> is shown below:</w:t>
      </w:r>
    </w:p>
    <w:p w:rsidR="00824AB0" w:rsidRPr="00E63FE0" w:rsidRDefault="00824AB0" w:rsidP="004903BF">
      <w:pPr>
        <w:autoSpaceDE w:val="0"/>
        <w:autoSpaceDN w:val="0"/>
        <w:adjustRightInd w:val="0"/>
        <w:jc w:val="both"/>
        <w:rPr>
          <w:rFonts w:ascii="Bookman Old Style" w:hAnsi="Bookman Old Style"/>
          <w:b/>
          <w:sz w:val="20"/>
          <w:szCs w:val="20"/>
        </w:rPr>
      </w:pPr>
    </w:p>
    <w:p w:rsidR="00F61CB6" w:rsidRPr="00E63FE0" w:rsidRDefault="00DC493D" w:rsidP="00B376A4">
      <w:pPr>
        <w:pStyle w:val="Caption"/>
        <w:spacing w:after="0"/>
        <w:jc w:val="both"/>
        <w:rPr>
          <w:rFonts w:ascii="Bookman Old Style" w:hAnsi="Bookman Old Style"/>
          <w:b/>
          <w:i w:val="0"/>
          <w:color w:val="auto"/>
          <w:sz w:val="20"/>
          <w:szCs w:val="20"/>
        </w:rPr>
      </w:pPr>
      <w:r w:rsidRPr="00E63FE0">
        <w:rPr>
          <w:rFonts w:ascii="Bookman Old Style" w:hAnsi="Bookman Old Style"/>
          <w:b/>
          <w:i w:val="0"/>
          <w:color w:val="auto"/>
          <w:sz w:val="20"/>
          <w:szCs w:val="20"/>
        </w:rPr>
        <w:t xml:space="preserve">Table </w:t>
      </w:r>
      <w:r w:rsidR="00B376A4" w:rsidRPr="00E63FE0">
        <w:rPr>
          <w:rFonts w:ascii="Bookman Old Style" w:hAnsi="Bookman Old Style"/>
          <w:b/>
          <w:i w:val="0"/>
          <w:color w:val="auto"/>
          <w:sz w:val="20"/>
          <w:szCs w:val="20"/>
        </w:rPr>
        <w:fldChar w:fldCharType="begin"/>
      </w:r>
      <w:r w:rsidR="00B376A4" w:rsidRPr="00E63FE0">
        <w:rPr>
          <w:rFonts w:ascii="Bookman Old Style" w:hAnsi="Bookman Old Style"/>
          <w:b/>
          <w:i w:val="0"/>
          <w:color w:val="auto"/>
          <w:sz w:val="20"/>
          <w:szCs w:val="20"/>
        </w:rPr>
        <w:instrText xml:space="preserve"> SEQ Table \* ARABIC </w:instrText>
      </w:r>
      <w:r w:rsidR="00B376A4" w:rsidRPr="00E63FE0">
        <w:rPr>
          <w:rFonts w:ascii="Bookman Old Style" w:hAnsi="Bookman Old Style"/>
          <w:b/>
          <w:i w:val="0"/>
          <w:color w:val="auto"/>
          <w:sz w:val="20"/>
          <w:szCs w:val="20"/>
        </w:rPr>
        <w:fldChar w:fldCharType="separate"/>
      </w:r>
      <w:r w:rsidR="00984ED7">
        <w:rPr>
          <w:rFonts w:ascii="Bookman Old Style" w:hAnsi="Bookman Old Style"/>
          <w:b/>
          <w:i w:val="0"/>
          <w:noProof/>
          <w:color w:val="auto"/>
          <w:sz w:val="20"/>
          <w:szCs w:val="20"/>
        </w:rPr>
        <w:t>5</w:t>
      </w:r>
      <w:r w:rsidR="00B376A4" w:rsidRPr="00E63FE0">
        <w:rPr>
          <w:rFonts w:ascii="Bookman Old Style" w:hAnsi="Bookman Old Style"/>
          <w:b/>
          <w:i w:val="0"/>
          <w:color w:val="auto"/>
          <w:sz w:val="20"/>
          <w:szCs w:val="20"/>
        </w:rPr>
        <w:fldChar w:fldCharType="end"/>
      </w:r>
      <w:r w:rsidR="00B376A4" w:rsidRPr="00E63FE0">
        <w:rPr>
          <w:rFonts w:ascii="Bookman Old Style" w:hAnsi="Bookman Old Style"/>
          <w:b/>
          <w:i w:val="0"/>
          <w:color w:val="auto"/>
          <w:sz w:val="20"/>
          <w:szCs w:val="20"/>
        </w:rPr>
        <w:t>:</w:t>
      </w:r>
      <w:r w:rsidR="000F3238" w:rsidRPr="00E63FE0">
        <w:rPr>
          <w:rFonts w:ascii="Bookman Old Style" w:hAnsi="Bookman Old Style"/>
          <w:b/>
          <w:i w:val="0"/>
          <w:color w:val="auto"/>
          <w:sz w:val="20"/>
          <w:szCs w:val="20"/>
        </w:rPr>
        <w:t xml:space="preserve"> </w:t>
      </w:r>
      <w:r w:rsidR="001C43EC" w:rsidRPr="00E63FE0">
        <w:rPr>
          <w:rFonts w:ascii="Bookman Old Style" w:hAnsi="Bookman Old Style"/>
          <w:b/>
          <w:i w:val="0"/>
          <w:color w:val="auto"/>
          <w:sz w:val="20"/>
          <w:szCs w:val="20"/>
        </w:rPr>
        <w:t xml:space="preserve">Summary of Categories-wise </w:t>
      </w:r>
      <w:r w:rsidR="00F61CB6" w:rsidRPr="00E63FE0">
        <w:rPr>
          <w:rFonts w:ascii="Bookman Old Style" w:hAnsi="Bookman Old Style"/>
          <w:b/>
          <w:i w:val="0"/>
          <w:color w:val="auto"/>
          <w:sz w:val="20"/>
          <w:szCs w:val="20"/>
        </w:rPr>
        <w:t>Consumer</w:t>
      </w:r>
      <w:r w:rsidR="001C43EC" w:rsidRPr="00E63FE0">
        <w:rPr>
          <w:rFonts w:ascii="Bookman Old Style" w:hAnsi="Bookman Old Style"/>
          <w:b/>
          <w:i w:val="0"/>
          <w:color w:val="auto"/>
          <w:sz w:val="20"/>
          <w:szCs w:val="20"/>
        </w:rPr>
        <w:t>, Connected Load,</w:t>
      </w:r>
      <w:r w:rsidR="00F61CB6" w:rsidRPr="00E63FE0">
        <w:rPr>
          <w:rFonts w:ascii="Bookman Old Style" w:hAnsi="Bookman Old Style"/>
          <w:b/>
          <w:i w:val="0"/>
          <w:color w:val="auto"/>
          <w:sz w:val="20"/>
          <w:szCs w:val="20"/>
        </w:rPr>
        <w:t xml:space="preserve"> Sales</w:t>
      </w:r>
      <w:r w:rsidR="001C43EC" w:rsidRPr="00E63FE0">
        <w:rPr>
          <w:rFonts w:ascii="Bookman Old Style" w:hAnsi="Bookman Old Style"/>
          <w:b/>
          <w:i w:val="0"/>
          <w:color w:val="auto"/>
          <w:sz w:val="20"/>
          <w:szCs w:val="20"/>
        </w:rPr>
        <w:t xml:space="preserve"> as</w:t>
      </w:r>
      <w:r w:rsidR="00F61CB6" w:rsidRPr="00E63FE0">
        <w:rPr>
          <w:rFonts w:ascii="Bookman Old Style" w:hAnsi="Bookman Old Style"/>
          <w:b/>
          <w:i w:val="0"/>
          <w:color w:val="auto"/>
          <w:sz w:val="20"/>
          <w:szCs w:val="20"/>
        </w:rPr>
        <w:t xml:space="preserve"> projected </w:t>
      </w:r>
      <w:r w:rsidR="001C43EC" w:rsidRPr="00E63FE0">
        <w:rPr>
          <w:rFonts w:ascii="Bookman Old Style" w:hAnsi="Bookman Old Style"/>
          <w:b/>
          <w:i w:val="0"/>
          <w:color w:val="auto"/>
          <w:sz w:val="20"/>
          <w:szCs w:val="20"/>
        </w:rPr>
        <w:t>by Petitioner for</w:t>
      </w:r>
      <w:r w:rsidR="00C27F81" w:rsidRPr="00E63FE0">
        <w:rPr>
          <w:rFonts w:ascii="Bookman Old Style" w:hAnsi="Bookman Old Style"/>
          <w:b/>
          <w:i w:val="0"/>
          <w:color w:val="auto"/>
          <w:sz w:val="20"/>
          <w:szCs w:val="20"/>
        </w:rPr>
        <w:t xml:space="preserve"> FY 2025-26</w:t>
      </w:r>
    </w:p>
    <w:tbl>
      <w:tblPr>
        <w:tblStyle w:val="TableGrid"/>
        <w:tblW w:w="0" w:type="auto"/>
        <w:tblLayout w:type="fixed"/>
        <w:tblLook w:val="04A0" w:firstRow="1" w:lastRow="0" w:firstColumn="1" w:lastColumn="0" w:noHBand="0" w:noVBand="1"/>
      </w:tblPr>
      <w:tblGrid>
        <w:gridCol w:w="1980"/>
        <w:gridCol w:w="1417"/>
        <w:gridCol w:w="1276"/>
        <w:gridCol w:w="1278"/>
        <w:gridCol w:w="1323"/>
        <w:gridCol w:w="1231"/>
        <w:gridCol w:w="1231"/>
      </w:tblGrid>
      <w:tr w:rsidR="00DC493D" w:rsidRPr="00E63FE0" w:rsidTr="00C355C5">
        <w:tc>
          <w:tcPr>
            <w:tcW w:w="1980" w:type="dxa"/>
            <w:shd w:val="clear" w:color="auto" w:fill="0070C0"/>
            <w:vAlign w:val="center"/>
          </w:tcPr>
          <w:p w:rsidR="00DC493D" w:rsidRPr="00E63FE0" w:rsidRDefault="00DC493D" w:rsidP="00DC493D">
            <w:pPr>
              <w:autoSpaceDE w:val="0"/>
              <w:autoSpaceDN w:val="0"/>
              <w:adjustRightInd w:val="0"/>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Categories</w:t>
            </w:r>
          </w:p>
        </w:tc>
        <w:tc>
          <w:tcPr>
            <w:tcW w:w="3971" w:type="dxa"/>
            <w:gridSpan w:val="3"/>
            <w:shd w:val="clear" w:color="auto" w:fill="0070C0"/>
          </w:tcPr>
          <w:p w:rsidR="00DC493D" w:rsidRPr="00E63FE0" w:rsidRDefault="00DC493D" w:rsidP="003C347D">
            <w:pPr>
              <w:autoSpaceDE w:val="0"/>
              <w:autoSpaceDN w:val="0"/>
              <w:adjustRightInd w:val="0"/>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MYT</w:t>
            </w:r>
          </w:p>
        </w:tc>
        <w:tc>
          <w:tcPr>
            <w:tcW w:w="3785" w:type="dxa"/>
            <w:gridSpan w:val="3"/>
            <w:shd w:val="clear" w:color="auto" w:fill="0070C0"/>
          </w:tcPr>
          <w:p w:rsidR="00DC493D" w:rsidRPr="00E63FE0" w:rsidRDefault="00DC493D" w:rsidP="003C347D">
            <w:pPr>
              <w:autoSpaceDE w:val="0"/>
              <w:autoSpaceDN w:val="0"/>
              <w:adjustRightInd w:val="0"/>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Petition</w:t>
            </w:r>
          </w:p>
        </w:tc>
      </w:tr>
      <w:tr w:rsidR="00694EF1" w:rsidRPr="00E63FE0" w:rsidTr="00C355C5">
        <w:tc>
          <w:tcPr>
            <w:tcW w:w="1980" w:type="dxa"/>
            <w:shd w:val="clear" w:color="auto" w:fill="0070C0"/>
            <w:vAlign w:val="center"/>
          </w:tcPr>
          <w:p w:rsidR="00DC493D" w:rsidRPr="00E63FE0" w:rsidRDefault="00DC493D" w:rsidP="00DC493D">
            <w:pPr>
              <w:autoSpaceDE w:val="0"/>
              <w:autoSpaceDN w:val="0"/>
              <w:adjustRightInd w:val="0"/>
              <w:rPr>
                <w:rFonts w:ascii="Bookman Old Style" w:hAnsi="Bookman Old Style"/>
                <w:b/>
                <w:color w:val="FFFFFF" w:themeColor="background1"/>
                <w:sz w:val="20"/>
                <w:szCs w:val="20"/>
              </w:rPr>
            </w:pPr>
          </w:p>
        </w:tc>
        <w:tc>
          <w:tcPr>
            <w:tcW w:w="1417" w:type="dxa"/>
            <w:shd w:val="clear" w:color="auto" w:fill="0070C0"/>
          </w:tcPr>
          <w:p w:rsidR="00DC493D" w:rsidRPr="00E63FE0" w:rsidRDefault="00587A46" w:rsidP="00DC493D">
            <w:pPr>
              <w:autoSpaceDE w:val="0"/>
              <w:autoSpaceDN w:val="0"/>
              <w:adjustRightInd w:val="0"/>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Consumers</w:t>
            </w:r>
          </w:p>
        </w:tc>
        <w:tc>
          <w:tcPr>
            <w:tcW w:w="1276" w:type="dxa"/>
            <w:shd w:val="clear" w:color="auto" w:fill="0070C0"/>
          </w:tcPr>
          <w:p w:rsidR="00DC493D" w:rsidRPr="00E63FE0" w:rsidRDefault="00DC493D" w:rsidP="00DC493D">
            <w:pPr>
              <w:autoSpaceDE w:val="0"/>
              <w:autoSpaceDN w:val="0"/>
              <w:adjustRightInd w:val="0"/>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Con.</w:t>
            </w:r>
            <w:r w:rsidR="000F3238" w:rsidRPr="00E63FE0">
              <w:rPr>
                <w:rFonts w:ascii="Bookman Old Style" w:hAnsi="Bookman Old Style"/>
                <w:b/>
                <w:color w:val="FFFFFF" w:themeColor="background1"/>
                <w:sz w:val="20"/>
                <w:szCs w:val="20"/>
              </w:rPr>
              <w:t xml:space="preserve"> </w:t>
            </w:r>
            <w:r w:rsidRPr="00E63FE0">
              <w:rPr>
                <w:rFonts w:ascii="Bookman Old Style" w:hAnsi="Bookman Old Style"/>
                <w:b/>
                <w:color w:val="FFFFFF" w:themeColor="background1"/>
                <w:sz w:val="20"/>
                <w:szCs w:val="20"/>
              </w:rPr>
              <w:t>Ld</w:t>
            </w:r>
            <w:r w:rsidR="00587A46" w:rsidRPr="00E63FE0">
              <w:rPr>
                <w:rFonts w:ascii="Bookman Old Style" w:hAnsi="Bookman Old Style"/>
                <w:b/>
                <w:color w:val="FFFFFF" w:themeColor="background1"/>
                <w:sz w:val="20"/>
                <w:szCs w:val="20"/>
              </w:rPr>
              <w:t xml:space="preserve"> (</w:t>
            </w:r>
            <w:r w:rsidR="00694EF1">
              <w:rPr>
                <w:rFonts w:ascii="Bookman Old Style" w:hAnsi="Bookman Old Style"/>
                <w:b/>
                <w:color w:val="FFFFFF" w:themeColor="background1"/>
                <w:sz w:val="20"/>
                <w:szCs w:val="20"/>
              </w:rPr>
              <w:t>kW</w:t>
            </w:r>
            <w:r w:rsidR="00587A46" w:rsidRPr="00E63FE0">
              <w:rPr>
                <w:rFonts w:ascii="Bookman Old Style" w:hAnsi="Bookman Old Style"/>
                <w:b/>
                <w:color w:val="FFFFFF" w:themeColor="background1"/>
                <w:sz w:val="20"/>
                <w:szCs w:val="20"/>
              </w:rPr>
              <w:t>)</w:t>
            </w:r>
          </w:p>
        </w:tc>
        <w:tc>
          <w:tcPr>
            <w:tcW w:w="1278" w:type="dxa"/>
            <w:shd w:val="clear" w:color="auto" w:fill="0070C0"/>
          </w:tcPr>
          <w:p w:rsidR="00587A46" w:rsidRPr="00E63FE0" w:rsidRDefault="00DC493D" w:rsidP="00DC493D">
            <w:pPr>
              <w:autoSpaceDE w:val="0"/>
              <w:autoSpaceDN w:val="0"/>
              <w:adjustRightInd w:val="0"/>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Sales</w:t>
            </w:r>
          </w:p>
          <w:p w:rsidR="00DC493D" w:rsidRPr="00E63FE0" w:rsidRDefault="00DC493D" w:rsidP="00DC493D">
            <w:pPr>
              <w:autoSpaceDE w:val="0"/>
              <w:autoSpaceDN w:val="0"/>
              <w:adjustRightInd w:val="0"/>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(MU)</w:t>
            </w:r>
          </w:p>
        </w:tc>
        <w:tc>
          <w:tcPr>
            <w:tcW w:w="1323" w:type="dxa"/>
            <w:shd w:val="clear" w:color="auto" w:fill="0070C0"/>
          </w:tcPr>
          <w:p w:rsidR="00DC493D" w:rsidRPr="00E63FE0" w:rsidRDefault="00DC493D" w:rsidP="00DC493D">
            <w:pPr>
              <w:autoSpaceDE w:val="0"/>
              <w:autoSpaceDN w:val="0"/>
              <w:adjustRightInd w:val="0"/>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Cons</w:t>
            </w:r>
            <w:r w:rsidR="00587A46" w:rsidRPr="00E63FE0">
              <w:rPr>
                <w:rFonts w:ascii="Bookman Old Style" w:hAnsi="Bookman Old Style"/>
                <w:b/>
                <w:color w:val="FFFFFF" w:themeColor="background1"/>
                <w:sz w:val="20"/>
                <w:szCs w:val="20"/>
              </w:rPr>
              <w:t>umers</w:t>
            </w:r>
          </w:p>
        </w:tc>
        <w:tc>
          <w:tcPr>
            <w:tcW w:w="1231" w:type="dxa"/>
            <w:shd w:val="clear" w:color="auto" w:fill="0070C0"/>
          </w:tcPr>
          <w:p w:rsidR="00DC493D" w:rsidRPr="00E63FE0" w:rsidRDefault="00DC493D" w:rsidP="00DC493D">
            <w:pPr>
              <w:autoSpaceDE w:val="0"/>
              <w:autoSpaceDN w:val="0"/>
              <w:adjustRightInd w:val="0"/>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Con.</w:t>
            </w:r>
            <w:r w:rsidR="000F3238" w:rsidRPr="00E63FE0">
              <w:rPr>
                <w:rFonts w:ascii="Bookman Old Style" w:hAnsi="Bookman Old Style"/>
                <w:b/>
                <w:color w:val="FFFFFF" w:themeColor="background1"/>
                <w:sz w:val="20"/>
                <w:szCs w:val="20"/>
              </w:rPr>
              <w:t xml:space="preserve"> </w:t>
            </w:r>
            <w:r w:rsidRPr="00E63FE0">
              <w:rPr>
                <w:rFonts w:ascii="Bookman Old Style" w:hAnsi="Bookman Old Style"/>
                <w:b/>
                <w:color w:val="FFFFFF" w:themeColor="background1"/>
                <w:sz w:val="20"/>
                <w:szCs w:val="20"/>
              </w:rPr>
              <w:t>Ld</w:t>
            </w:r>
            <w:r w:rsidR="00587A46" w:rsidRPr="00E63FE0">
              <w:rPr>
                <w:rFonts w:ascii="Bookman Old Style" w:hAnsi="Bookman Old Style"/>
                <w:b/>
                <w:color w:val="FFFFFF" w:themeColor="background1"/>
                <w:sz w:val="20"/>
                <w:szCs w:val="20"/>
              </w:rPr>
              <w:t xml:space="preserve">  (Kw)</w:t>
            </w:r>
          </w:p>
        </w:tc>
        <w:tc>
          <w:tcPr>
            <w:tcW w:w="1231" w:type="dxa"/>
            <w:shd w:val="clear" w:color="auto" w:fill="0070C0"/>
          </w:tcPr>
          <w:p w:rsidR="00DC493D" w:rsidRPr="00E63FE0" w:rsidRDefault="00DC493D" w:rsidP="00DC493D">
            <w:pPr>
              <w:autoSpaceDE w:val="0"/>
              <w:autoSpaceDN w:val="0"/>
              <w:adjustRightInd w:val="0"/>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Sales</w:t>
            </w:r>
            <w:r w:rsidR="00587A46" w:rsidRPr="00E63FE0">
              <w:rPr>
                <w:rFonts w:ascii="Bookman Old Style" w:hAnsi="Bookman Old Style"/>
                <w:b/>
                <w:color w:val="FFFFFF" w:themeColor="background1"/>
                <w:sz w:val="20"/>
                <w:szCs w:val="20"/>
              </w:rPr>
              <w:t xml:space="preserve"> </w:t>
            </w:r>
            <w:r w:rsidRPr="00E63FE0">
              <w:rPr>
                <w:rFonts w:ascii="Bookman Old Style" w:hAnsi="Bookman Old Style"/>
                <w:b/>
                <w:color w:val="FFFFFF" w:themeColor="background1"/>
                <w:sz w:val="20"/>
                <w:szCs w:val="20"/>
              </w:rPr>
              <w:t>(MU)</w:t>
            </w:r>
          </w:p>
        </w:tc>
      </w:tr>
      <w:tr w:rsidR="00C355C5" w:rsidRPr="00E63FE0" w:rsidTr="00C355C5">
        <w:tc>
          <w:tcPr>
            <w:tcW w:w="1980" w:type="dxa"/>
            <w:vAlign w:val="center"/>
          </w:tcPr>
          <w:p w:rsidR="00C355C5" w:rsidRPr="00694EF1" w:rsidRDefault="00C355C5" w:rsidP="00C355C5">
            <w:pPr>
              <w:rPr>
                <w:rFonts w:ascii="Bookman Old Style" w:hAnsi="Bookman Old Style" w:cs="Calibri"/>
                <w:color w:val="000000"/>
                <w:sz w:val="20"/>
                <w:szCs w:val="20"/>
              </w:rPr>
            </w:pPr>
            <w:r w:rsidRPr="00694EF1">
              <w:rPr>
                <w:rFonts w:ascii="Bookman Old Style" w:hAnsi="Bookman Old Style" w:cs="Calibri"/>
                <w:color w:val="000000"/>
                <w:sz w:val="20"/>
                <w:szCs w:val="20"/>
              </w:rPr>
              <w:t>Domestic</w:t>
            </w:r>
          </w:p>
        </w:tc>
        <w:tc>
          <w:tcPr>
            <w:tcW w:w="1417" w:type="dxa"/>
            <w:vAlign w:val="center"/>
          </w:tcPr>
          <w:p w:rsidR="00C355C5" w:rsidRPr="00C355C5" w:rsidRDefault="00C355C5" w:rsidP="00C355C5">
            <w:pPr>
              <w:jc w:val="center"/>
              <w:rPr>
                <w:rFonts w:ascii="Bookman Old Style" w:eastAsia="Times New Roman" w:hAnsi="Bookman Old Style"/>
                <w:color w:val="000000"/>
                <w:sz w:val="20"/>
                <w:szCs w:val="20"/>
                <w:lang w:val="en-IN" w:eastAsia="en-IN"/>
              </w:rPr>
            </w:pPr>
            <w:r w:rsidRPr="00C355C5">
              <w:rPr>
                <w:rFonts w:ascii="Bookman Old Style" w:hAnsi="Bookman Old Style"/>
                <w:color w:val="000000"/>
                <w:sz w:val="20"/>
                <w:szCs w:val="20"/>
              </w:rPr>
              <w:t>57,41,478</w:t>
            </w:r>
          </w:p>
        </w:tc>
        <w:tc>
          <w:tcPr>
            <w:tcW w:w="1276" w:type="dxa"/>
            <w:vAlign w:val="center"/>
          </w:tcPr>
          <w:p w:rsidR="00C355C5" w:rsidRPr="00C355C5" w:rsidRDefault="00C355C5" w:rsidP="00C355C5">
            <w:pPr>
              <w:jc w:val="center"/>
              <w:rPr>
                <w:rFonts w:ascii="Bookman Old Style" w:eastAsia="Times New Roman" w:hAnsi="Bookman Old Style"/>
                <w:color w:val="000000"/>
                <w:sz w:val="20"/>
                <w:szCs w:val="20"/>
                <w:lang w:val="en-IN" w:eastAsia="en-IN"/>
              </w:rPr>
            </w:pPr>
            <w:r w:rsidRPr="00C355C5">
              <w:rPr>
                <w:rFonts w:ascii="Bookman Old Style" w:hAnsi="Bookman Old Style"/>
                <w:color w:val="000000"/>
                <w:sz w:val="20"/>
                <w:szCs w:val="20"/>
              </w:rPr>
              <w:t>61,07,743</w:t>
            </w:r>
          </w:p>
        </w:tc>
        <w:tc>
          <w:tcPr>
            <w:tcW w:w="1278" w:type="dxa"/>
            <w:vAlign w:val="center"/>
          </w:tcPr>
          <w:p w:rsidR="00C355C5" w:rsidRPr="00C355C5" w:rsidRDefault="00C355C5" w:rsidP="00C355C5">
            <w:pPr>
              <w:jc w:val="center"/>
              <w:rPr>
                <w:rFonts w:ascii="Bookman Old Style" w:eastAsia="Times New Roman" w:hAnsi="Bookman Old Style"/>
                <w:color w:val="000000"/>
                <w:sz w:val="20"/>
                <w:szCs w:val="20"/>
                <w:lang w:val="en-IN" w:eastAsia="en-IN"/>
              </w:rPr>
            </w:pPr>
            <w:r w:rsidRPr="00C355C5">
              <w:rPr>
                <w:rFonts w:ascii="Bookman Old Style" w:hAnsi="Bookman Old Style"/>
                <w:color w:val="000000"/>
                <w:sz w:val="20"/>
                <w:szCs w:val="20"/>
              </w:rPr>
              <w:t>8,364.92</w:t>
            </w:r>
          </w:p>
        </w:tc>
        <w:tc>
          <w:tcPr>
            <w:tcW w:w="1323"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50</w:t>
            </w:r>
            <w:r>
              <w:rPr>
                <w:rFonts w:ascii="Bookman Old Style" w:hAnsi="Bookman Old Style" w:cs="Calibri"/>
                <w:color w:val="000000"/>
                <w:sz w:val="20"/>
                <w:szCs w:val="20"/>
              </w:rPr>
              <w:t>,</w:t>
            </w:r>
            <w:r w:rsidRPr="00694EF1">
              <w:rPr>
                <w:rFonts w:ascii="Bookman Old Style" w:hAnsi="Bookman Old Style" w:cs="Calibri"/>
                <w:color w:val="000000"/>
                <w:sz w:val="20"/>
                <w:szCs w:val="20"/>
              </w:rPr>
              <w:t>80</w:t>
            </w:r>
            <w:r>
              <w:rPr>
                <w:rFonts w:ascii="Bookman Old Style" w:hAnsi="Bookman Old Style" w:cs="Calibri"/>
                <w:color w:val="000000"/>
                <w:sz w:val="20"/>
                <w:szCs w:val="20"/>
              </w:rPr>
              <w:t>,</w:t>
            </w:r>
            <w:r w:rsidRPr="00694EF1">
              <w:rPr>
                <w:rFonts w:ascii="Bookman Old Style" w:hAnsi="Bookman Old Style" w:cs="Calibri"/>
                <w:color w:val="000000"/>
                <w:sz w:val="20"/>
                <w:szCs w:val="20"/>
              </w:rPr>
              <w:t>569</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6,115,965</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6</w:t>
            </w:r>
            <w:r>
              <w:rPr>
                <w:rFonts w:ascii="Bookman Old Style" w:hAnsi="Bookman Old Style" w:cs="Calibri"/>
                <w:color w:val="000000"/>
                <w:sz w:val="20"/>
                <w:szCs w:val="20"/>
              </w:rPr>
              <w:t>,</w:t>
            </w:r>
            <w:r w:rsidRPr="00694EF1">
              <w:rPr>
                <w:rFonts w:ascii="Bookman Old Style" w:hAnsi="Bookman Old Style" w:cs="Calibri"/>
                <w:color w:val="000000"/>
                <w:sz w:val="20"/>
                <w:szCs w:val="20"/>
              </w:rPr>
              <w:t>991.59</w:t>
            </w:r>
          </w:p>
        </w:tc>
      </w:tr>
      <w:tr w:rsidR="00C355C5" w:rsidRPr="00E63FE0" w:rsidTr="00C355C5">
        <w:tc>
          <w:tcPr>
            <w:tcW w:w="1980" w:type="dxa"/>
            <w:vAlign w:val="center"/>
          </w:tcPr>
          <w:p w:rsidR="00C355C5" w:rsidRPr="00694EF1" w:rsidRDefault="00C355C5" w:rsidP="00C355C5">
            <w:pPr>
              <w:rPr>
                <w:rFonts w:ascii="Bookman Old Style" w:hAnsi="Bookman Old Style" w:cs="Calibri"/>
                <w:color w:val="000000"/>
                <w:sz w:val="20"/>
                <w:szCs w:val="20"/>
              </w:rPr>
            </w:pPr>
            <w:r w:rsidRPr="00694EF1">
              <w:rPr>
                <w:rFonts w:ascii="Bookman Old Style" w:hAnsi="Bookman Old Style" w:cs="Calibri"/>
                <w:color w:val="000000"/>
                <w:sz w:val="20"/>
                <w:szCs w:val="20"/>
              </w:rPr>
              <w:t>Commercial/Non Domestic</w:t>
            </w:r>
          </w:p>
        </w:tc>
        <w:tc>
          <w:tcPr>
            <w:tcW w:w="1417"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4,27,794</w:t>
            </w:r>
          </w:p>
        </w:tc>
        <w:tc>
          <w:tcPr>
            <w:tcW w:w="1276"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9,54,578</w:t>
            </w:r>
          </w:p>
        </w:tc>
        <w:tc>
          <w:tcPr>
            <w:tcW w:w="1278"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1,372.10</w:t>
            </w:r>
          </w:p>
        </w:tc>
        <w:tc>
          <w:tcPr>
            <w:tcW w:w="1323"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4</w:t>
            </w:r>
            <w:r>
              <w:rPr>
                <w:rFonts w:ascii="Bookman Old Style" w:hAnsi="Bookman Old Style" w:cs="Calibri"/>
                <w:color w:val="000000"/>
                <w:sz w:val="20"/>
                <w:szCs w:val="20"/>
              </w:rPr>
              <w:t>,</w:t>
            </w:r>
            <w:r w:rsidRPr="00694EF1">
              <w:rPr>
                <w:rFonts w:ascii="Bookman Old Style" w:hAnsi="Bookman Old Style" w:cs="Calibri"/>
                <w:color w:val="000000"/>
                <w:sz w:val="20"/>
                <w:szCs w:val="20"/>
              </w:rPr>
              <w:t>79</w:t>
            </w:r>
            <w:r>
              <w:rPr>
                <w:rFonts w:ascii="Bookman Old Style" w:hAnsi="Bookman Old Style" w:cs="Calibri"/>
                <w:color w:val="000000"/>
                <w:sz w:val="20"/>
                <w:szCs w:val="20"/>
              </w:rPr>
              <w:t>,</w:t>
            </w:r>
            <w:r w:rsidRPr="00694EF1">
              <w:rPr>
                <w:rFonts w:ascii="Bookman Old Style" w:hAnsi="Bookman Old Style" w:cs="Calibri"/>
                <w:color w:val="000000"/>
                <w:sz w:val="20"/>
                <w:szCs w:val="20"/>
              </w:rPr>
              <w:t>881</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1,211,425</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w:t>
            </w:r>
            <w:r>
              <w:rPr>
                <w:rFonts w:ascii="Bookman Old Style" w:hAnsi="Bookman Old Style" w:cs="Calibri"/>
                <w:color w:val="000000"/>
                <w:sz w:val="20"/>
                <w:szCs w:val="20"/>
              </w:rPr>
              <w:t>,</w:t>
            </w:r>
            <w:r w:rsidRPr="00694EF1">
              <w:rPr>
                <w:rFonts w:ascii="Bookman Old Style" w:hAnsi="Bookman Old Style" w:cs="Calibri"/>
                <w:color w:val="000000"/>
                <w:sz w:val="20"/>
                <w:szCs w:val="20"/>
              </w:rPr>
              <w:t>022.83</w:t>
            </w:r>
          </w:p>
        </w:tc>
      </w:tr>
      <w:tr w:rsidR="00C355C5" w:rsidRPr="00E63FE0" w:rsidTr="00C355C5">
        <w:tc>
          <w:tcPr>
            <w:tcW w:w="1980" w:type="dxa"/>
            <w:vAlign w:val="center"/>
          </w:tcPr>
          <w:p w:rsidR="00C355C5" w:rsidRPr="00694EF1" w:rsidRDefault="00C355C5" w:rsidP="00C355C5">
            <w:pPr>
              <w:rPr>
                <w:rFonts w:ascii="Bookman Old Style" w:hAnsi="Bookman Old Style" w:cs="Calibri"/>
                <w:color w:val="000000"/>
                <w:sz w:val="20"/>
                <w:szCs w:val="20"/>
              </w:rPr>
            </w:pPr>
            <w:r w:rsidRPr="00694EF1">
              <w:rPr>
                <w:rFonts w:ascii="Bookman Old Style" w:hAnsi="Bookman Old Style" w:cs="Calibri"/>
                <w:color w:val="000000"/>
                <w:sz w:val="20"/>
                <w:szCs w:val="20"/>
              </w:rPr>
              <w:t>Public Lighting/SS</w:t>
            </w:r>
          </w:p>
        </w:tc>
        <w:tc>
          <w:tcPr>
            <w:tcW w:w="1417"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664</w:t>
            </w:r>
          </w:p>
        </w:tc>
        <w:tc>
          <w:tcPr>
            <w:tcW w:w="1276"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28,165</w:t>
            </w:r>
          </w:p>
        </w:tc>
        <w:tc>
          <w:tcPr>
            <w:tcW w:w="1278"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81.42</w:t>
            </w:r>
          </w:p>
        </w:tc>
        <w:tc>
          <w:tcPr>
            <w:tcW w:w="1323"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803</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17,008</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111.74</w:t>
            </w:r>
          </w:p>
        </w:tc>
      </w:tr>
      <w:tr w:rsidR="00C355C5" w:rsidRPr="00E63FE0" w:rsidTr="00C355C5">
        <w:tc>
          <w:tcPr>
            <w:tcW w:w="1980" w:type="dxa"/>
            <w:vAlign w:val="center"/>
          </w:tcPr>
          <w:p w:rsidR="00C355C5" w:rsidRPr="00694EF1" w:rsidRDefault="00C355C5" w:rsidP="00C355C5">
            <w:pPr>
              <w:rPr>
                <w:rFonts w:ascii="Bookman Old Style" w:hAnsi="Bookman Old Style" w:cs="Calibri"/>
                <w:color w:val="000000"/>
                <w:sz w:val="20"/>
                <w:szCs w:val="20"/>
              </w:rPr>
            </w:pPr>
            <w:r w:rsidRPr="00694EF1">
              <w:rPr>
                <w:rFonts w:ascii="Bookman Old Style" w:hAnsi="Bookman Old Style" w:cs="Calibri"/>
                <w:color w:val="000000"/>
                <w:sz w:val="20"/>
                <w:szCs w:val="20"/>
              </w:rPr>
              <w:t>Irrigation/IAS</w:t>
            </w:r>
          </w:p>
        </w:tc>
        <w:tc>
          <w:tcPr>
            <w:tcW w:w="1417"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90,887</w:t>
            </w:r>
          </w:p>
        </w:tc>
        <w:tc>
          <w:tcPr>
            <w:tcW w:w="1276"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80,657</w:t>
            </w:r>
          </w:p>
        </w:tc>
        <w:tc>
          <w:tcPr>
            <w:tcW w:w="1278"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331.64</w:t>
            </w:r>
          </w:p>
        </w:tc>
        <w:tc>
          <w:tcPr>
            <w:tcW w:w="1323"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w:t>
            </w:r>
            <w:r>
              <w:rPr>
                <w:rFonts w:ascii="Bookman Old Style" w:hAnsi="Bookman Old Style" w:cs="Calibri"/>
                <w:color w:val="000000"/>
                <w:sz w:val="20"/>
                <w:szCs w:val="20"/>
              </w:rPr>
              <w:t>,</w:t>
            </w:r>
            <w:r w:rsidRPr="00694EF1">
              <w:rPr>
                <w:rFonts w:ascii="Bookman Old Style" w:hAnsi="Bookman Old Style" w:cs="Calibri"/>
                <w:color w:val="000000"/>
                <w:sz w:val="20"/>
                <w:szCs w:val="20"/>
              </w:rPr>
              <w:t>21</w:t>
            </w:r>
            <w:r>
              <w:rPr>
                <w:rFonts w:ascii="Bookman Old Style" w:hAnsi="Bookman Old Style" w:cs="Calibri"/>
                <w:color w:val="000000"/>
                <w:sz w:val="20"/>
                <w:szCs w:val="20"/>
              </w:rPr>
              <w:t>,</w:t>
            </w:r>
            <w:r w:rsidRPr="00694EF1">
              <w:rPr>
                <w:rFonts w:ascii="Bookman Old Style" w:hAnsi="Bookman Old Style" w:cs="Calibri"/>
                <w:color w:val="000000"/>
                <w:sz w:val="20"/>
                <w:szCs w:val="20"/>
              </w:rPr>
              <w:t>675</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w:t>
            </w:r>
            <w:r>
              <w:rPr>
                <w:rFonts w:ascii="Bookman Old Style" w:hAnsi="Bookman Old Style" w:cs="Calibri"/>
                <w:color w:val="000000"/>
                <w:sz w:val="20"/>
                <w:szCs w:val="20"/>
              </w:rPr>
              <w:t>,</w:t>
            </w:r>
            <w:r w:rsidRPr="00694EF1">
              <w:rPr>
                <w:rFonts w:ascii="Bookman Old Style" w:hAnsi="Bookman Old Style" w:cs="Calibri"/>
                <w:color w:val="000000"/>
                <w:sz w:val="20"/>
                <w:szCs w:val="20"/>
              </w:rPr>
              <w:t>28,973</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149.63</w:t>
            </w:r>
          </w:p>
        </w:tc>
      </w:tr>
      <w:tr w:rsidR="00C355C5" w:rsidRPr="00E63FE0" w:rsidTr="00C355C5">
        <w:tc>
          <w:tcPr>
            <w:tcW w:w="1980" w:type="dxa"/>
            <w:vAlign w:val="center"/>
          </w:tcPr>
          <w:p w:rsidR="00C355C5" w:rsidRPr="00694EF1" w:rsidRDefault="00C355C5" w:rsidP="00C355C5">
            <w:pPr>
              <w:rPr>
                <w:rFonts w:ascii="Bookman Old Style" w:hAnsi="Bookman Old Style" w:cs="Calibri"/>
                <w:color w:val="000000"/>
                <w:sz w:val="20"/>
                <w:szCs w:val="20"/>
              </w:rPr>
            </w:pPr>
            <w:r w:rsidRPr="00694EF1">
              <w:rPr>
                <w:rFonts w:ascii="Bookman Old Style" w:hAnsi="Bookman Old Style" w:cs="Calibri"/>
                <w:color w:val="000000"/>
                <w:sz w:val="20"/>
                <w:szCs w:val="20"/>
              </w:rPr>
              <w:t>Industrial LT/LTIS/LTIS-D</w:t>
            </w:r>
          </w:p>
        </w:tc>
        <w:tc>
          <w:tcPr>
            <w:tcW w:w="1417" w:type="dxa"/>
            <w:vAlign w:val="center"/>
          </w:tcPr>
          <w:p w:rsidR="00C355C5" w:rsidRPr="00C355C5" w:rsidRDefault="00C355C5" w:rsidP="00C355C5">
            <w:pPr>
              <w:jc w:val="center"/>
              <w:rPr>
                <w:rFonts w:ascii="Bookman Old Style" w:eastAsia="Times New Roman" w:hAnsi="Bookman Old Style"/>
                <w:color w:val="000000"/>
                <w:sz w:val="20"/>
                <w:szCs w:val="20"/>
                <w:lang w:val="en-IN" w:eastAsia="en-IN"/>
              </w:rPr>
            </w:pPr>
            <w:r w:rsidRPr="00C355C5">
              <w:rPr>
                <w:rFonts w:ascii="Bookman Old Style" w:hAnsi="Bookman Old Style"/>
                <w:color w:val="000000"/>
                <w:sz w:val="20"/>
                <w:szCs w:val="20"/>
              </w:rPr>
              <w:t>26,232</w:t>
            </w:r>
          </w:p>
        </w:tc>
        <w:tc>
          <w:tcPr>
            <w:tcW w:w="1276" w:type="dxa"/>
            <w:vAlign w:val="center"/>
          </w:tcPr>
          <w:p w:rsidR="00C355C5" w:rsidRPr="00C355C5" w:rsidRDefault="00C355C5" w:rsidP="00C355C5">
            <w:pPr>
              <w:jc w:val="center"/>
              <w:rPr>
                <w:rFonts w:ascii="Bookman Old Style" w:eastAsia="Times New Roman" w:hAnsi="Bookman Old Style"/>
                <w:color w:val="000000"/>
                <w:sz w:val="20"/>
                <w:szCs w:val="20"/>
                <w:lang w:val="en-IN" w:eastAsia="en-IN"/>
              </w:rPr>
            </w:pPr>
            <w:r w:rsidRPr="00C355C5">
              <w:rPr>
                <w:rFonts w:ascii="Bookman Old Style" w:hAnsi="Bookman Old Style"/>
                <w:color w:val="000000"/>
                <w:sz w:val="20"/>
                <w:szCs w:val="20"/>
              </w:rPr>
              <w:t>4,83,907</w:t>
            </w:r>
          </w:p>
        </w:tc>
        <w:tc>
          <w:tcPr>
            <w:tcW w:w="1278"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279.89</w:t>
            </w:r>
          </w:p>
        </w:tc>
        <w:tc>
          <w:tcPr>
            <w:tcW w:w="1323"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20</w:t>
            </w:r>
            <w:r>
              <w:rPr>
                <w:rFonts w:ascii="Bookman Old Style" w:hAnsi="Bookman Old Style" w:cs="Calibri"/>
                <w:color w:val="000000"/>
                <w:sz w:val="20"/>
                <w:szCs w:val="20"/>
              </w:rPr>
              <w:t>,</w:t>
            </w:r>
            <w:r w:rsidRPr="00694EF1">
              <w:rPr>
                <w:rFonts w:ascii="Bookman Old Style" w:hAnsi="Bookman Old Style" w:cs="Calibri"/>
                <w:color w:val="000000"/>
                <w:sz w:val="20"/>
                <w:szCs w:val="20"/>
              </w:rPr>
              <w:t>550</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5</w:t>
            </w:r>
            <w:r>
              <w:rPr>
                <w:rFonts w:ascii="Bookman Old Style" w:hAnsi="Bookman Old Style" w:cs="Calibri"/>
                <w:color w:val="000000"/>
                <w:sz w:val="20"/>
                <w:szCs w:val="20"/>
              </w:rPr>
              <w:t>,</w:t>
            </w:r>
            <w:r w:rsidRPr="00694EF1">
              <w:rPr>
                <w:rFonts w:ascii="Bookman Old Style" w:hAnsi="Bookman Old Style" w:cs="Calibri"/>
                <w:color w:val="000000"/>
                <w:sz w:val="20"/>
                <w:szCs w:val="20"/>
              </w:rPr>
              <w:t>86,401</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416.09</w:t>
            </w:r>
          </w:p>
        </w:tc>
      </w:tr>
      <w:tr w:rsidR="00C355C5" w:rsidRPr="00E63FE0" w:rsidTr="00C355C5">
        <w:tc>
          <w:tcPr>
            <w:tcW w:w="1980" w:type="dxa"/>
            <w:vAlign w:val="center"/>
          </w:tcPr>
          <w:p w:rsidR="00C355C5" w:rsidRPr="00694EF1" w:rsidRDefault="00C355C5" w:rsidP="00C355C5">
            <w:pPr>
              <w:rPr>
                <w:rFonts w:ascii="Bookman Old Style" w:hAnsi="Bookman Old Style" w:cs="Calibri"/>
                <w:color w:val="000000"/>
                <w:sz w:val="20"/>
                <w:szCs w:val="20"/>
              </w:rPr>
            </w:pPr>
            <w:r w:rsidRPr="00694EF1">
              <w:rPr>
                <w:rFonts w:ascii="Bookman Old Style" w:hAnsi="Bookman Old Style" w:cs="Calibri"/>
                <w:color w:val="000000"/>
                <w:sz w:val="20"/>
                <w:szCs w:val="20"/>
              </w:rPr>
              <w:t>Industrial HT/HTS/HTSS/EHT</w:t>
            </w:r>
          </w:p>
        </w:tc>
        <w:tc>
          <w:tcPr>
            <w:tcW w:w="1417"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2,386</w:t>
            </w:r>
          </w:p>
        </w:tc>
        <w:tc>
          <w:tcPr>
            <w:tcW w:w="1276"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12,93,109</w:t>
            </w:r>
          </w:p>
        </w:tc>
        <w:tc>
          <w:tcPr>
            <w:tcW w:w="1278" w:type="dxa"/>
            <w:vAlign w:val="center"/>
          </w:tcPr>
          <w:p w:rsidR="00C355C5" w:rsidRPr="00C355C5" w:rsidRDefault="00C355C5" w:rsidP="00C355C5">
            <w:pPr>
              <w:jc w:val="center"/>
              <w:rPr>
                <w:rFonts w:ascii="Bookman Old Style" w:hAnsi="Bookman Old Style"/>
                <w:color w:val="000000"/>
                <w:sz w:val="20"/>
                <w:szCs w:val="20"/>
              </w:rPr>
            </w:pPr>
            <w:r w:rsidRPr="00C355C5">
              <w:rPr>
                <w:rFonts w:ascii="Bookman Old Style" w:hAnsi="Bookman Old Style"/>
                <w:color w:val="000000"/>
                <w:sz w:val="20"/>
                <w:szCs w:val="20"/>
              </w:rPr>
              <w:t>2,478.47</w:t>
            </w:r>
          </w:p>
        </w:tc>
        <w:tc>
          <w:tcPr>
            <w:tcW w:w="1323"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w:t>
            </w:r>
            <w:r>
              <w:rPr>
                <w:rFonts w:ascii="Bookman Old Style" w:hAnsi="Bookman Old Style" w:cs="Calibri"/>
                <w:color w:val="000000"/>
                <w:sz w:val="20"/>
                <w:szCs w:val="20"/>
              </w:rPr>
              <w:t>,</w:t>
            </w:r>
            <w:r w:rsidRPr="00694EF1">
              <w:rPr>
                <w:rFonts w:ascii="Bookman Old Style" w:hAnsi="Bookman Old Style" w:cs="Calibri"/>
                <w:color w:val="000000"/>
                <w:sz w:val="20"/>
                <w:szCs w:val="20"/>
              </w:rPr>
              <w:t>798</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1,289,783</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3</w:t>
            </w:r>
            <w:r>
              <w:rPr>
                <w:rFonts w:ascii="Bookman Old Style" w:hAnsi="Bookman Old Style" w:cs="Calibri"/>
                <w:color w:val="000000"/>
                <w:sz w:val="20"/>
                <w:szCs w:val="20"/>
              </w:rPr>
              <w:t>,</w:t>
            </w:r>
            <w:r w:rsidRPr="00694EF1">
              <w:rPr>
                <w:rFonts w:ascii="Bookman Old Style" w:hAnsi="Bookman Old Style" w:cs="Calibri"/>
                <w:color w:val="000000"/>
                <w:sz w:val="20"/>
                <w:szCs w:val="20"/>
              </w:rPr>
              <w:t>307.68</w:t>
            </w:r>
          </w:p>
        </w:tc>
      </w:tr>
      <w:tr w:rsidR="00C355C5" w:rsidRPr="00E63FE0" w:rsidTr="00C355C5">
        <w:tc>
          <w:tcPr>
            <w:tcW w:w="1980" w:type="dxa"/>
            <w:vAlign w:val="center"/>
          </w:tcPr>
          <w:p w:rsidR="00C355C5" w:rsidRPr="00694EF1" w:rsidRDefault="00C355C5" w:rsidP="00C355C5">
            <w:pPr>
              <w:rPr>
                <w:rFonts w:ascii="Bookman Old Style" w:hAnsi="Bookman Old Style" w:cs="Calibri"/>
                <w:color w:val="000000"/>
                <w:sz w:val="20"/>
                <w:szCs w:val="20"/>
              </w:rPr>
            </w:pPr>
            <w:r w:rsidRPr="00694EF1">
              <w:rPr>
                <w:rFonts w:ascii="Bookman Old Style" w:hAnsi="Bookman Old Style" w:cs="Calibri"/>
                <w:color w:val="000000"/>
                <w:sz w:val="20"/>
                <w:szCs w:val="20"/>
              </w:rPr>
              <w:t>RTS/MES</w:t>
            </w:r>
          </w:p>
        </w:tc>
        <w:tc>
          <w:tcPr>
            <w:tcW w:w="1417" w:type="dxa"/>
          </w:tcPr>
          <w:p w:rsidR="00C355C5" w:rsidRPr="00C355C5" w:rsidRDefault="00C355C5" w:rsidP="00C355C5">
            <w:pPr>
              <w:autoSpaceDE w:val="0"/>
              <w:autoSpaceDN w:val="0"/>
              <w:adjustRightInd w:val="0"/>
              <w:jc w:val="center"/>
              <w:rPr>
                <w:rFonts w:ascii="Bookman Old Style" w:hAnsi="Bookman Old Style"/>
                <w:sz w:val="20"/>
                <w:szCs w:val="20"/>
              </w:rPr>
            </w:pPr>
          </w:p>
        </w:tc>
        <w:tc>
          <w:tcPr>
            <w:tcW w:w="1276" w:type="dxa"/>
            <w:vAlign w:val="center"/>
          </w:tcPr>
          <w:p w:rsidR="00C355C5" w:rsidRPr="00C355C5" w:rsidRDefault="00C355C5" w:rsidP="00C355C5">
            <w:pPr>
              <w:jc w:val="center"/>
              <w:rPr>
                <w:rFonts w:ascii="Bookman Old Style" w:hAnsi="Bookman Old Style"/>
                <w:color w:val="000000"/>
                <w:sz w:val="20"/>
                <w:szCs w:val="20"/>
              </w:rPr>
            </w:pPr>
          </w:p>
        </w:tc>
        <w:tc>
          <w:tcPr>
            <w:tcW w:w="1278" w:type="dxa"/>
          </w:tcPr>
          <w:p w:rsidR="00C355C5" w:rsidRPr="00C355C5" w:rsidRDefault="00C355C5" w:rsidP="00C355C5">
            <w:pPr>
              <w:autoSpaceDE w:val="0"/>
              <w:autoSpaceDN w:val="0"/>
              <w:adjustRightInd w:val="0"/>
              <w:jc w:val="center"/>
              <w:rPr>
                <w:rFonts w:ascii="Bookman Old Style" w:hAnsi="Bookman Old Style"/>
                <w:sz w:val="20"/>
                <w:szCs w:val="20"/>
              </w:rPr>
            </w:pPr>
          </w:p>
        </w:tc>
        <w:tc>
          <w:tcPr>
            <w:tcW w:w="1323"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7</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57</w:t>
            </w:r>
            <w:r>
              <w:rPr>
                <w:rFonts w:ascii="Bookman Old Style" w:hAnsi="Bookman Old Style" w:cs="Calibri"/>
                <w:color w:val="000000"/>
                <w:sz w:val="20"/>
                <w:szCs w:val="20"/>
              </w:rPr>
              <w:t>,</w:t>
            </w:r>
            <w:r w:rsidRPr="00694EF1">
              <w:rPr>
                <w:rFonts w:ascii="Bookman Old Style" w:hAnsi="Bookman Old Style" w:cs="Calibri"/>
                <w:color w:val="000000"/>
                <w:sz w:val="20"/>
                <w:szCs w:val="20"/>
              </w:rPr>
              <w:t>645</w:t>
            </w:r>
          </w:p>
        </w:tc>
        <w:tc>
          <w:tcPr>
            <w:tcW w:w="1231" w:type="dxa"/>
            <w:vAlign w:val="center"/>
          </w:tcPr>
          <w:p w:rsidR="00C355C5" w:rsidRPr="00694EF1" w:rsidRDefault="00C355C5" w:rsidP="00C355C5">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23.56</w:t>
            </w:r>
          </w:p>
        </w:tc>
      </w:tr>
      <w:tr w:rsidR="00C355C5" w:rsidRPr="00E63FE0" w:rsidTr="00A57CCB">
        <w:trPr>
          <w:trHeight w:val="285"/>
        </w:trPr>
        <w:tc>
          <w:tcPr>
            <w:tcW w:w="1980" w:type="dxa"/>
            <w:vAlign w:val="center"/>
          </w:tcPr>
          <w:p w:rsidR="00C355C5" w:rsidRPr="00C355C5" w:rsidRDefault="00C355C5" w:rsidP="00C355C5">
            <w:pPr>
              <w:rPr>
                <w:rFonts w:ascii="Bookman Old Style" w:hAnsi="Bookman Old Style" w:cs="Calibri"/>
                <w:b/>
                <w:color w:val="000000"/>
                <w:sz w:val="18"/>
                <w:szCs w:val="18"/>
              </w:rPr>
            </w:pPr>
            <w:r w:rsidRPr="00C355C5">
              <w:rPr>
                <w:rFonts w:ascii="Bookman Old Style" w:hAnsi="Bookman Old Style" w:cs="Calibri"/>
                <w:b/>
                <w:color w:val="000000"/>
                <w:sz w:val="18"/>
                <w:szCs w:val="18"/>
              </w:rPr>
              <w:t>Total</w:t>
            </w:r>
          </w:p>
        </w:tc>
        <w:tc>
          <w:tcPr>
            <w:tcW w:w="1417" w:type="dxa"/>
          </w:tcPr>
          <w:p w:rsidR="00C355C5" w:rsidRPr="00C355C5" w:rsidRDefault="00C355C5" w:rsidP="00C355C5">
            <w:pPr>
              <w:jc w:val="center"/>
              <w:rPr>
                <w:rFonts w:ascii="Bookman Old Style" w:eastAsia="Times New Roman" w:hAnsi="Bookman Old Style"/>
                <w:b/>
                <w:bCs/>
                <w:color w:val="000000"/>
                <w:sz w:val="18"/>
                <w:szCs w:val="18"/>
                <w:lang w:val="en-IN" w:eastAsia="en-IN"/>
              </w:rPr>
            </w:pPr>
            <w:r w:rsidRPr="00C355C5">
              <w:rPr>
                <w:rFonts w:ascii="Bookman Old Style" w:hAnsi="Bookman Old Style"/>
                <w:b/>
                <w:bCs/>
                <w:color w:val="000000"/>
                <w:sz w:val="18"/>
                <w:szCs w:val="18"/>
              </w:rPr>
              <w:t>62,89,441</w:t>
            </w:r>
          </w:p>
        </w:tc>
        <w:tc>
          <w:tcPr>
            <w:tcW w:w="1276" w:type="dxa"/>
            <w:vAlign w:val="center"/>
          </w:tcPr>
          <w:p w:rsidR="00C355C5" w:rsidRPr="00C355C5" w:rsidRDefault="00C355C5" w:rsidP="00C355C5">
            <w:pPr>
              <w:jc w:val="center"/>
              <w:rPr>
                <w:rFonts w:ascii="Bookman Old Style" w:hAnsi="Bookman Old Style"/>
                <w:b/>
                <w:bCs/>
                <w:color w:val="000000"/>
                <w:sz w:val="18"/>
                <w:szCs w:val="18"/>
              </w:rPr>
            </w:pPr>
            <w:r w:rsidRPr="00C355C5">
              <w:rPr>
                <w:rFonts w:ascii="Bookman Old Style" w:hAnsi="Bookman Old Style"/>
                <w:b/>
                <w:bCs/>
                <w:color w:val="000000"/>
                <w:sz w:val="18"/>
                <w:szCs w:val="18"/>
              </w:rPr>
              <w:t>89,48,158</w:t>
            </w:r>
          </w:p>
        </w:tc>
        <w:tc>
          <w:tcPr>
            <w:tcW w:w="1278" w:type="dxa"/>
          </w:tcPr>
          <w:p w:rsidR="00C355C5" w:rsidRPr="00C355C5" w:rsidRDefault="00C355C5" w:rsidP="00C355C5">
            <w:pPr>
              <w:jc w:val="center"/>
              <w:rPr>
                <w:rFonts w:ascii="Bookman Old Style" w:eastAsia="Times New Roman" w:hAnsi="Bookman Old Style"/>
                <w:b/>
                <w:bCs/>
                <w:color w:val="000000"/>
                <w:sz w:val="18"/>
                <w:szCs w:val="18"/>
                <w:lang w:val="en-IN" w:eastAsia="en-IN"/>
              </w:rPr>
            </w:pPr>
            <w:r w:rsidRPr="00C355C5">
              <w:rPr>
                <w:rFonts w:ascii="Bookman Old Style" w:hAnsi="Bookman Old Style"/>
                <w:b/>
                <w:bCs/>
                <w:color w:val="000000"/>
                <w:sz w:val="18"/>
                <w:szCs w:val="18"/>
              </w:rPr>
              <w:t>12,908.45</w:t>
            </w:r>
          </w:p>
        </w:tc>
        <w:tc>
          <w:tcPr>
            <w:tcW w:w="1323" w:type="dxa"/>
            <w:vAlign w:val="center"/>
          </w:tcPr>
          <w:p w:rsidR="00C355C5" w:rsidRPr="00C355C5" w:rsidRDefault="00C355C5" w:rsidP="00C355C5">
            <w:pPr>
              <w:jc w:val="center"/>
              <w:rPr>
                <w:rFonts w:ascii="Bookman Old Style" w:hAnsi="Bookman Old Style" w:cs="Calibri"/>
                <w:b/>
                <w:color w:val="000000"/>
                <w:sz w:val="18"/>
                <w:szCs w:val="18"/>
              </w:rPr>
            </w:pPr>
            <w:r w:rsidRPr="00C355C5">
              <w:rPr>
                <w:rFonts w:ascii="Bookman Old Style" w:hAnsi="Bookman Old Style" w:cs="Calibri"/>
                <w:b/>
                <w:color w:val="000000"/>
                <w:sz w:val="18"/>
                <w:szCs w:val="18"/>
              </w:rPr>
              <w:t>57,06,284</w:t>
            </w:r>
          </w:p>
        </w:tc>
        <w:tc>
          <w:tcPr>
            <w:tcW w:w="1231" w:type="dxa"/>
            <w:vAlign w:val="center"/>
          </w:tcPr>
          <w:p w:rsidR="00C355C5" w:rsidRPr="00C355C5" w:rsidRDefault="00C355C5" w:rsidP="00C355C5">
            <w:pPr>
              <w:jc w:val="center"/>
              <w:rPr>
                <w:rFonts w:ascii="Bookman Old Style" w:hAnsi="Bookman Old Style" w:cs="Calibri"/>
                <w:b/>
                <w:color w:val="000000"/>
                <w:sz w:val="18"/>
                <w:szCs w:val="18"/>
              </w:rPr>
            </w:pPr>
            <w:r w:rsidRPr="00C355C5">
              <w:rPr>
                <w:rFonts w:ascii="Bookman Old Style" w:hAnsi="Bookman Old Style" w:cs="Calibri"/>
                <w:b/>
                <w:color w:val="000000"/>
                <w:sz w:val="18"/>
                <w:szCs w:val="18"/>
              </w:rPr>
              <w:t>9,490,193</w:t>
            </w:r>
          </w:p>
        </w:tc>
        <w:tc>
          <w:tcPr>
            <w:tcW w:w="1231" w:type="dxa"/>
            <w:vAlign w:val="center"/>
          </w:tcPr>
          <w:p w:rsidR="00C355C5" w:rsidRPr="00C355C5" w:rsidRDefault="00C355C5" w:rsidP="00C355C5">
            <w:pPr>
              <w:jc w:val="center"/>
              <w:rPr>
                <w:rFonts w:ascii="Bookman Old Style" w:hAnsi="Bookman Old Style" w:cs="Calibri"/>
                <w:b/>
                <w:color w:val="000000"/>
                <w:sz w:val="18"/>
                <w:szCs w:val="18"/>
              </w:rPr>
            </w:pPr>
            <w:r w:rsidRPr="00C355C5">
              <w:rPr>
                <w:rFonts w:ascii="Bookman Old Style" w:hAnsi="Bookman Old Style" w:cs="Calibri"/>
                <w:b/>
                <w:color w:val="000000"/>
                <w:sz w:val="18"/>
                <w:szCs w:val="18"/>
              </w:rPr>
              <w:t>13,063.86</w:t>
            </w:r>
          </w:p>
        </w:tc>
      </w:tr>
    </w:tbl>
    <w:p w:rsidR="00DC493D" w:rsidRPr="00E63FE0" w:rsidRDefault="00DC493D" w:rsidP="004903BF">
      <w:pPr>
        <w:autoSpaceDE w:val="0"/>
        <w:autoSpaceDN w:val="0"/>
        <w:adjustRightInd w:val="0"/>
        <w:jc w:val="both"/>
        <w:rPr>
          <w:rFonts w:ascii="Bookman Old Style" w:hAnsi="Bookman Old Style"/>
          <w:sz w:val="20"/>
          <w:szCs w:val="20"/>
        </w:rPr>
      </w:pPr>
    </w:p>
    <w:p w:rsidR="00DC493D" w:rsidRPr="00E63FE0" w:rsidRDefault="00DC493D" w:rsidP="004903BF">
      <w:pPr>
        <w:autoSpaceDE w:val="0"/>
        <w:autoSpaceDN w:val="0"/>
        <w:adjustRightInd w:val="0"/>
        <w:jc w:val="both"/>
        <w:rPr>
          <w:rFonts w:ascii="Bookman Old Style" w:hAnsi="Bookman Old Style"/>
          <w:sz w:val="20"/>
          <w:szCs w:val="20"/>
        </w:rPr>
      </w:pPr>
    </w:p>
    <w:p w:rsidR="002D58A4" w:rsidRPr="00E63FE0" w:rsidRDefault="0011424A" w:rsidP="00550946">
      <w:pPr>
        <w:autoSpaceDE w:val="0"/>
        <w:autoSpaceDN w:val="0"/>
        <w:adjustRightInd w:val="0"/>
        <w:jc w:val="both"/>
        <w:rPr>
          <w:rFonts w:ascii="Bookman Old Style" w:hAnsi="Bookman Old Style"/>
          <w:sz w:val="20"/>
          <w:szCs w:val="20"/>
        </w:rPr>
      </w:pPr>
      <w:r w:rsidRPr="00E63FE0">
        <w:rPr>
          <w:rFonts w:ascii="Bookman Old Style" w:hAnsi="Bookman Old Style"/>
          <w:sz w:val="20"/>
          <w:szCs w:val="20"/>
        </w:rPr>
        <w:t>The S</w:t>
      </w:r>
      <w:r w:rsidR="00550946" w:rsidRPr="00E63FE0">
        <w:rPr>
          <w:rFonts w:ascii="Bookman Old Style" w:hAnsi="Bookman Old Style"/>
          <w:sz w:val="20"/>
          <w:szCs w:val="20"/>
        </w:rPr>
        <w:t xml:space="preserve">ummary of </w:t>
      </w:r>
      <w:r w:rsidR="00F61CB6" w:rsidRPr="00E63FE0">
        <w:rPr>
          <w:rFonts w:ascii="Bookman Old Style" w:hAnsi="Bookman Old Style"/>
          <w:sz w:val="20"/>
          <w:szCs w:val="20"/>
        </w:rPr>
        <w:t>Aggregate Revenue</w:t>
      </w:r>
      <w:r w:rsidR="008A3ED0" w:rsidRPr="00E63FE0">
        <w:rPr>
          <w:rFonts w:ascii="Bookman Old Style" w:hAnsi="Bookman Old Style"/>
          <w:sz w:val="20"/>
          <w:szCs w:val="20"/>
        </w:rPr>
        <w:t xml:space="preserve"> Requirement (Rs.Cr.)</w:t>
      </w:r>
      <w:r w:rsidR="001C43EC" w:rsidRPr="00E63FE0">
        <w:rPr>
          <w:rFonts w:ascii="Bookman Old Style" w:hAnsi="Bookman Old Style"/>
          <w:sz w:val="20"/>
          <w:szCs w:val="20"/>
        </w:rPr>
        <w:t xml:space="preserve"> projected by Petitioner</w:t>
      </w:r>
      <w:r w:rsidR="008A3ED0" w:rsidRPr="00E63FE0">
        <w:rPr>
          <w:rFonts w:ascii="Bookman Old Style" w:hAnsi="Bookman Old Style"/>
          <w:sz w:val="20"/>
          <w:szCs w:val="20"/>
        </w:rPr>
        <w:t xml:space="preserve"> </w:t>
      </w:r>
      <w:r w:rsidR="00764A43" w:rsidRPr="00E63FE0">
        <w:rPr>
          <w:rFonts w:ascii="Bookman Old Style" w:hAnsi="Bookman Old Style"/>
          <w:sz w:val="20"/>
          <w:szCs w:val="20"/>
        </w:rPr>
        <w:t>for FY</w:t>
      </w:r>
      <w:r w:rsidR="00C27F81" w:rsidRPr="00E63FE0">
        <w:rPr>
          <w:rFonts w:ascii="Bookman Old Style" w:hAnsi="Bookman Old Style"/>
          <w:sz w:val="20"/>
          <w:szCs w:val="20"/>
        </w:rPr>
        <w:t xml:space="preserve"> 2025-26</w:t>
      </w:r>
      <w:r w:rsidR="008A3ED0" w:rsidRPr="00E63FE0">
        <w:rPr>
          <w:rFonts w:ascii="Bookman Old Style" w:hAnsi="Bookman Old Style"/>
          <w:sz w:val="20"/>
          <w:szCs w:val="20"/>
        </w:rPr>
        <w:t>.</w:t>
      </w:r>
    </w:p>
    <w:p w:rsidR="00F61CB6" w:rsidRPr="00E63FE0" w:rsidRDefault="00F61CB6" w:rsidP="00F61CB6">
      <w:pPr>
        <w:autoSpaceDE w:val="0"/>
        <w:autoSpaceDN w:val="0"/>
        <w:adjustRightInd w:val="0"/>
        <w:ind w:left="420"/>
        <w:jc w:val="both"/>
        <w:rPr>
          <w:rFonts w:ascii="Bookman Old Style" w:hAnsi="Bookman Old Style"/>
          <w:b/>
          <w:sz w:val="20"/>
          <w:szCs w:val="20"/>
        </w:rPr>
      </w:pPr>
    </w:p>
    <w:p w:rsidR="002D58A4" w:rsidRPr="00E63FE0" w:rsidRDefault="00492D4F" w:rsidP="00DC493D">
      <w:pPr>
        <w:pStyle w:val="Caption"/>
        <w:rPr>
          <w:rFonts w:ascii="Bookman Old Style" w:hAnsi="Bookman Old Style"/>
          <w:b/>
          <w:i w:val="0"/>
          <w:color w:val="auto"/>
          <w:sz w:val="20"/>
          <w:szCs w:val="20"/>
        </w:rPr>
      </w:pPr>
      <w:r w:rsidRPr="00E63FE0">
        <w:rPr>
          <w:rFonts w:ascii="Bookman Old Style" w:hAnsi="Bookman Old Style"/>
          <w:b/>
          <w:i w:val="0"/>
          <w:color w:val="auto"/>
          <w:sz w:val="20"/>
          <w:szCs w:val="20"/>
        </w:rPr>
        <w:t xml:space="preserve">Table </w:t>
      </w:r>
      <w:r w:rsidRPr="00E63FE0">
        <w:rPr>
          <w:rFonts w:ascii="Bookman Old Style" w:hAnsi="Bookman Old Style"/>
          <w:b/>
          <w:i w:val="0"/>
          <w:color w:val="auto"/>
          <w:sz w:val="20"/>
          <w:szCs w:val="20"/>
        </w:rPr>
        <w:fldChar w:fldCharType="begin"/>
      </w:r>
      <w:r w:rsidRPr="00E63FE0">
        <w:rPr>
          <w:rFonts w:ascii="Bookman Old Style" w:hAnsi="Bookman Old Style"/>
          <w:b/>
          <w:i w:val="0"/>
          <w:color w:val="auto"/>
          <w:sz w:val="20"/>
          <w:szCs w:val="20"/>
        </w:rPr>
        <w:instrText xml:space="preserve"> SEQ Table \* ARABIC </w:instrText>
      </w:r>
      <w:r w:rsidRPr="00E63FE0">
        <w:rPr>
          <w:rFonts w:ascii="Bookman Old Style" w:hAnsi="Bookman Old Style"/>
          <w:b/>
          <w:i w:val="0"/>
          <w:color w:val="auto"/>
          <w:sz w:val="20"/>
          <w:szCs w:val="20"/>
        </w:rPr>
        <w:fldChar w:fldCharType="separate"/>
      </w:r>
      <w:r w:rsidR="00984ED7">
        <w:rPr>
          <w:rFonts w:ascii="Bookman Old Style" w:hAnsi="Bookman Old Style"/>
          <w:b/>
          <w:i w:val="0"/>
          <w:noProof/>
          <w:color w:val="auto"/>
          <w:sz w:val="20"/>
          <w:szCs w:val="20"/>
        </w:rPr>
        <w:t>6</w:t>
      </w:r>
      <w:r w:rsidRPr="00E63FE0">
        <w:rPr>
          <w:rFonts w:ascii="Bookman Old Style" w:hAnsi="Bookman Old Style"/>
          <w:b/>
          <w:i w:val="0"/>
          <w:color w:val="auto"/>
          <w:sz w:val="20"/>
          <w:szCs w:val="20"/>
        </w:rPr>
        <w:fldChar w:fldCharType="end"/>
      </w:r>
      <w:r w:rsidRPr="00E63FE0">
        <w:rPr>
          <w:rFonts w:ascii="Bookman Old Style" w:hAnsi="Bookman Old Style"/>
          <w:b/>
          <w:i w:val="0"/>
          <w:color w:val="auto"/>
          <w:sz w:val="20"/>
          <w:szCs w:val="20"/>
        </w:rPr>
        <w:t>:</w:t>
      </w:r>
      <w:r w:rsidR="000F3238" w:rsidRPr="00E63FE0">
        <w:rPr>
          <w:rFonts w:ascii="Bookman Old Style" w:hAnsi="Bookman Old Style"/>
          <w:b/>
          <w:i w:val="0"/>
          <w:color w:val="auto"/>
          <w:sz w:val="20"/>
          <w:szCs w:val="20"/>
        </w:rPr>
        <w:t xml:space="preserve"> </w:t>
      </w:r>
      <w:r w:rsidR="00550946" w:rsidRPr="00E63FE0">
        <w:rPr>
          <w:rFonts w:ascii="Bookman Old Style" w:hAnsi="Bookman Old Style"/>
          <w:b/>
          <w:i w:val="0"/>
          <w:color w:val="auto"/>
          <w:sz w:val="20"/>
          <w:szCs w:val="20"/>
        </w:rPr>
        <w:t xml:space="preserve">Summary of </w:t>
      </w:r>
      <w:r w:rsidR="00F61CB6" w:rsidRPr="00E63FE0">
        <w:rPr>
          <w:rFonts w:ascii="Bookman Old Style" w:hAnsi="Bookman Old Style"/>
          <w:b/>
          <w:i w:val="0"/>
          <w:color w:val="auto"/>
          <w:sz w:val="20"/>
          <w:szCs w:val="20"/>
        </w:rPr>
        <w:t>ARR</w:t>
      </w:r>
      <w:r w:rsidR="00CE0286" w:rsidRPr="00E63FE0">
        <w:rPr>
          <w:rFonts w:ascii="Bookman Old Style" w:hAnsi="Bookman Old Style"/>
          <w:b/>
          <w:i w:val="0"/>
          <w:color w:val="auto"/>
          <w:sz w:val="20"/>
          <w:szCs w:val="20"/>
        </w:rPr>
        <w:t xml:space="preserve"> (Rs.</w:t>
      </w:r>
      <w:r w:rsidR="00550946" w:rsidRPr="00E63FE0">
        <w:rPr>
          <w:rFonts w:ascii="Bookman Old Style" w:hAnsi="Bookman Old Style"/>
          <w:b/>
          <w:i w:val="0"/>
          <w:color w:val="auto"/>
          <w:sz w:val="20"/>
          <w:szCs w:val="20"/>
        </w:rPr>
        <w:t>Cr.)</w:t>
      </w:r>
      <w:r w:rsidR="00F61CB6" w:rsidRPr="00E63FE0">
        <w:rPr>
          <w:rFonts w:ascii="Bookman Old Style" w:hAnsi="Bookman Old Style"/>
          <w:b/>
          <w:i w:val="0"/>
          <w:color w:val="auto"/>
          <w:sz w:val="20"/>
          <w:szCs w:val="20"/>
        </w:rPr>
        <w:t xml:space="preserve"> </w:t>
      </w:r>
      <w:r w:rsidR="001C43EC" w:rsidRPr="00E63FE0">
        <w:rPr>
          <w:rFonts w:ascii="Bookman Old Style" w:hAnsi="Bookman Old Style"/>
          <w:b/>
          <w:i w:val="0"/>
          <w:color w:val="auto"/>
          <w:sz w:val="20"/>
          <w:szCs w:val="20"/>
        </w:rPr>
        <w:t xml:space="preserve">as </w:t>
      </w:r>
      <w:r w:rsidR="00F61CB6" w:rsidRPr="00E63FE0">
        <w:rPr>
          <w:rFonts w:ascii="Bookman Old Style" w:hAnsi="Bookman Old Style"/>
          <w:b/>
          <w:i w:val="0"/>
          <w:color w:val="auto"/>
          <w:sz w:val="20"/>
          <w:szCs w:val="20"/>
        </w:rPr>
        <w:t>projected</w:t>
      </w:r>
      <w:r w:rsidR="001C43EC" w:rsidRPr="00E63FE0">
        <w:rPr>
          <w:rFonts w:ascii="Bookman Old Style" w:hAnsi="Bookman Old Style"/>
          <w:b/>
          <w:i w:val="0"/>
          <w:color w:val="auto"/>
          <w:sz w:val="20"/>
          <w:szCs w:val="20"/>
        </w:rPr>
        <w:t xml:space="preserve"> by Petitioner</w:t>
      </w:r>
      <w:r w:rsidR="00C27F81" w:rsidRPr="00E63FE0">
        <w:rPr>
          <w:rFonts w:ascii="Bookman Old Style" w:hAnsi="Bookman Old Style"/>
          <w:b/>
          <w:i w:val="0"/>
          <w:color w:val="auto"/>
          <w:sz w:val="20"/>
          <w:szCs w:val="20"/>
        </w:rPr>
        <w:t xml:space="preserve"> for FY 2025-26</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5451"/>
        <w:gridCol w:w="2141"/>
        <w:gridCol w:w="2139"/>
      </w:tblGrid>
      <w:tr w:rsidR="00587A46" w:rsidRPr="00E63FE0" w:rsidTr="00E63FE0">
        <w:trPr>
          <w:trHeight w:val="20"/>
          <w:tblHeader/>
        </w:trPr>
        <w:tc>
          <w:tcPr>
            <w:tcW w:w="2801" w:type="pct"/>
            <w:tcBorders>
              <w:bottom w:val="single" w:sz="4" w:space="0" w:color="000000"/>
              <w:right w:val="single" w:sz="4" w:space="0" w:color="000000"/>
            </w:tcBorders>
            <w:shd w:val="clear" w:color="auto" w:fill="0070C0"/>
          </w:tcPr>
          <w:p w:rsidR="00587A46" w:rsidRPr="00E63FE0" w:rsidRDefault="00587A46" w:rsidP="00587A46">
            <w:pPr>
              <w:pStyle w:val="TableParagraph"/>
              <w:spacing w:before="21" w:line="249" w:lineRule="exact"/>
              <w:ind w:left="105"/>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Particulars</w:t>
            </w:r>
          </w:p>
        </w:tc>
        <w:tc>
          <w:tcPr>
            <w:tcW w:w="1100" w:type="pct"/>
            <w:tcBorders>
              <w:bottom w:val="single" w:sz="4" w:space="0" w:color="000000"/>
              <w:right w:val="single" w:sz="4" w:space="0" w:color="000000"/>
            </w:tcBorders>
            <w:shd w:val="clear" w:color="auto" w:fill="0070C0"/>
          </w:tcPr>
          <w:p w:rsidR="00587A46" w:rsidRPr="00E63FE0" w:rsidRDefault="00587A46" w:rsidP="00587A46">
            <w:pPr>
              <w:pStyle w:val="TableParagraph"/>
              <w:spacing w:before="40" w:line="230" w:lineRule="exact"/>
              <w:ind w:left="22" w:right="4"/>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MYT</w:t>
            </w:r>
          </w:p>
        </w:tc>
        <w:tc>
          <w:tcPr>
            <w:tcW w:w="1099" w:type="pct"/>
            <w:tcBorders>
              <w:top w:val="single" w:sz="4" w:space="0" w:color="000000"/>
              <w:left w:val="single" w:sz="4" w:space="0" w:color="000000"/>
              <w:bottom w:val="single" w:sz="4" w:space="0" w:color="000000"/>
              <w:right w:val="single" w:sz="4" w:space="0" w:color="000000"/>
            </w:tcBorders>
            <w:shd w:val="clear" w:color="auto" w:fill="0070C0"/>
          </w:tcPr>
          <w:p w:rsidR="00587A46" w:rsidRPr="00E63FE0" w:rsidRDefault="00587A46" w:rsidP="00587A46">
            <w:pPr>
              <w:pStyle w:val="TableParagraph"/>
              <w:spacing w:before="40" w:line="230" w:lineRule="exact"/>
              <w:ind w:left="22" w:right="4"/>
              <w:jc w:val="center"/>
              <w:rPr>
                <w:rFonts w:ascii="Bookman Old Style" w:hAnsi="Bookman Old Style"/>
                <w:b/>
                <w:color w:val="FFFFFF" w:themeColor="background1"/>
                <w:sz w:val="20"/>
                <w:szCs w:val="20"/>
              </w:rPr>
            </w:pPr>
            <w:r w:rsidRPr="00E63FE0">
              <w:rPr>
                <w:rFonts w:ascii="Bookman Old Style" w:hAnsi="Bookman Old Style"/>
                <w:b/>
                <w:color w:val="FFFFFF" w:themeColor="background1"/>
                <w:sz w:val="20"/>
                <w:szCs w:val="20"/>
              </w:rPr>
              <w:t>Petition</w:t>
            </w:r>
          </w:p>
        </w:tc>
      </w:tr>
      <w:tr w:rsidR="00587A46" w:rsidRPr="00E63FE0" w:rsidTr="00E63FE0">
        <w:trPr>
          <w:trHeight w:val="20"/>
        </w:trPr>
        <w:tc>
          <w:tcPr>
            <w:tcW w:w="2801" w:type="pct"/>
            <w:tcBorders>
              <w:bottom w:val="single" w:sz="4" w:space="0" w:color="000000"/>
              <w:right w:val="single" w:sz="4" w:space="0" w:color="000000"/>
            </w:tcBorders>
            <w:vAlign w:val="center"/>
          </w:tcPr>
          <w:p w:rsidR="00587A46" w:rsidRPr="00E15340" w:rsidRDefault="00587A46" w:rsidP="00E15340">
            <w:pPr>
              <w:ind w:left="130"/>
              <w:rPr>
                <w:rFonts w:ascii="Bookman Old Style" w:hAnsi="Bookman Old Style" w:cs="Calibri"/>
                <w:b/>
                <w:color w:val="000000"/>
                <w:sz w:val="20"/>
                <w:szCs w:val="20"/>
              </w:rPr>
            </w:pPr>
            <w:r w:rsidRPr="00E15340">
              <w:rPr>
                <w:rFonts w:ascii="Bookman Old Style" w:hAnsi="Bookman Old Style" w:cs="Calibri"/>
                <w:b/>
                <w:color w:val="000000"/>
                <w:sz w:val="20"/>
                <w:szCs w:val="20"/>
              </w:rPr>
              <w:t>Total Power Purchase Expense</w:t>
            </w:r>
          </w:p>
        </w:tc>
        <w:tc>
          <w:tcPr>
            <w:tcW w:w="1100" w:type="pct"/>
            <w:tcBorders>
              <w:bottom w:val="single" w:sz="4" w:space="0" w:color="000000"/>
              <w:right w:val="single" w:sz="4" w:space="0" w:color="000000"/>
            </w:tcBorders>
          </w:tcPr>
          <w:p w:rsidR="00587A46" w:rsidRPr="00692C1B" w:rsidRDefault="00692C1B" w:rsidP="00694EF1">
            <w:pPr>
              <w:jc w:val="center"/>
              <w:rPr>
                <w:rFonts w:ascii="Bookman Old Style" w:hAnsi="Bookman Old Style" w:cs="Calibri"/>
                <w:b/>
                <w:color w:val="000000"/>
                <w:sz w:val="20"/>
                <w:szCs w:val="20"/>
              </w:rPr>
            </w:pPr>
            <w:r w:rsidRPr="00692C1B">
              <w:rPr>
                <w:rFonts w:ascii="Bookman Old Style" w:hAnsi="Bookman Old Style" w:cs="Calibri"/>
                <w:b/>
                <w:color w:val="000000"/>
                <w:sz w:val="20"/>
                <w:szCs w:val="20"/>
              </w:rPr>
              <w:t>7,262.20</w:t>
            </w:r>
          </w:p>
        </w:tc>
        <w:tc>
          <w:tcPr>
            <w:tcW w:w="1099" w:type="pct"/>
            <w:tcBorders>
              <w:top w:val="single" w:sz="4" w:space="0" w:color="000000"/>
              <w:left w:val="single" w:sz="4" w:space="0" w:color="000000"/>
              <w:bottom w:val="single" w:sz="4" w:space="0" w:color="000000"/>
              <w:right w:val="single" w:sz="4" w:space="0" w:color="000000"/>
            </w:tcBorders>
          </w:tcPr>
          <w:p w:rsidR="00587A46" w:rsidRPr="00E15340" w:rsidRDefault="00587A46" w:rsidP="00694EF1">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9</w:t>
            </w:r>
            <w:r w:rsidR="00E15340" w:rsidRPr="00E15340">
              <w:rPr>
                <w:rFonts w:ascii="Bookman Old Style" w:hAnsi="Bookman Old Style" w:cs="Calibri"/>
                <w:b/>
                <w:color w:val="000000"/>
                <w:sz w:val="20"/>
                <w:szCs w:val="20"/>
              </w:rPr>
              <w:t>,</w:t>
            </w:r>
            <w:r w:rsidRPr="00E15340">
              <w:rPr>
                <w:rFonts w:ascii="Bookman Old Style" w:hAnsi="Bookman Old Style" w:cs="Calibri"/>
                <w:b/>
                <w:color w:val="000000"/>
                <w:sz w:val="20"/>
                <w:szCs w:val="20"/>
              </w:rPr>
              <w:t>285.68</w:t>
            </w:r>
          </w:p>
        </w:tc>
      </w:tr>
      <w:tr w:rsidR="00587A46" w:rsidRPr="00E63FE0" w:rsidTr="00E63FE0">
        <w:trPr>
          <w:trHeight w:val="20"/>
        </w:trPr>
        <w:tc>
          <w:tcPr>
            <w:tcW w:w="2801" w:type="pct"/>
            <w:tcBorders>
              <w:top w:val="single" w:sz="4" w:space="0" w:color="000000"/>
              <w:bottom w:val="single" w:sz="4" w:space="0" w:color="000000"/>
              <w:right w:val="single" w:sz="4" w:space="0" w:color="000000"/>
            </w:tcBorders>
            <w:vAlign w:val="center"/>
          </w:tcPr>
          <w:p w:rsidR="00587A46" w:rsidRPr="00694EF1" w:rsidRDefault="00587A46" w:rsidP="00E15340">
            <w:pPr>
              <w:ind w:left="130"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Power Purchase Expense</w:t>
            </w:r>
          </w:p>
        </w:tc>
        <w:tc>
          <w:tcPr>
            <w:tcW w:w="1100" w:type="pct"/>
            <w:tcBorders>
              <w:top w:val="single" w:sz="4" w:space="0" w:color="000000"/>
              <w:bottom w:val="single" w:sz="4" w:space="0" w:color="000000"/>
              <w:right w:val="single" w:sz="4" w:space="0" w:color="000000"/>
            </w:tcBorders>
          </w:tcPr>
          <w:p w:rsidR="00587A46" w:rsidRPr="00692C1B" w:rsidRDefault="00692C1B" w:rsidP="00692C1B">
            <w:pPr>
              <w:jc w:val="center"/>
              <w:rPr>
                <w:rFonts w:ascii="Bookman Old Style" w:eastAsia="Times New Roman" w:hAnsi="Bookman Old Style"/>
                <w:color w:val="000000"/>
                <w:sz w:val="20"/>
                <w:szCs w:val="20"/>
                <w:lang w:val="en-IN" w:eastAsia="en-IN"/>
              </w:rPr>
            </w:pPr>
            <w:r w:rsidRPr="00692C1B">
              <w:rPr>
                <w:rFonts w:ascii="Bookman Old Style" w:hAnsi="Bookman Old Style"/>
                <w:color w:val="000000"/>
                <w:sz w:val="20"/>
                <w:szCs w:val="20"/>
              </w:rPr>
              <w:t>6,555.10</w:t>
            </w:r>
          </w:p>
        </w:tc>
        <w:tc>
          <w:tcPr>
            <w:tcW w:w="1099" w:type="pct"/>
            <w:tcBorders>
              <w:top w:val="single" w:sz="4" w:space="0" w:color="000000"/>
              <w:left w:val="single" w:sz="4" w:space="0" w:color="000000"/>
              <w:bottom w:val="single" w:sz="4" w:space="0" w:color="000000"/>
              <w:right w:val="single" w:sz="4" w:space="0" w:color="000000"/>
            </w:tcBorders>
          </w:tcPr>
          <w:p w:rsidR="00587A46" w:rsidRPr="00694EF1" w:rsidRDefault="00587A46"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8</w:t>
            </w:r>
            <w:r w:rsidR="00E15340">
              <w:rPr>
                <w:rFonts w:ascii="Bookman Old Style" w:hAnsi="Bookman Old Style" w:cs="Calibri"/>
                <w:color w:val="000000"/>
                <w:sz w:val="20"/>
                <w:szCs w:val="20"/>
              </w:rPr>
              <w:t>,</w:t>
            </w:r>
            <w:r w:rsidRPr="00694EF1">
              <w:rPr>
                <w:rFonts w:ascii="Bookman Old Style" w:hAnsi="Bookman Old Style" w:cs="Calibri"/>
                <w:color w:val="000000"/>
                <w:sz w:val="20"/>
                <w:szCs w:val="20"/>
              </w:rPr>
              <w:t>221.69</w:t>
            </w:r>
          </w:p>
        </w:tc>
      </w:tr>
      <w:tr w:rsidR="00587A46" w:rsidRPr="00E63FE0" w:rsidTr="00E63FE0">
        <w:trPr>
          <w:trHeight w:val="20"/>
        </w:trPr>
        <w:tc>
          <w:tcPr>
            <w:tcW w:w="2801" w:type="pct"/>
            <w:tcBorders>
              <w:top w:val="single" w:sz="4" w:space="0" w:color="000000"/>
              <w:bottom w:val="single" w:sz="4" w:space="0" w:color="000000"/>
              <w:right w:val="single" w:sz="4" w:space="0" w:color="000000"/>
            </w:tcBorders>
            <w:vAlign w:val="center"/>
          </w:tcPr>
          <w:p w:rsidR="00587A46" w:rsidRPr="00694EF1" w:rsidRDefault="00587A46" w:rsidP="00E15340">
            <w:pPr>
              <w:ind w:left="130"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Intrastate transmission charges</w:t>
            </w:r>
          </w:p>
        </w:tc>
        <w:tc>
          <w:tcPr>
            <w:tcW w:w="1100" w:type="pct"/>
            <w:tcBorders>
              <w:top w:val="single" w:sz="4" w:space="0" w:color="000000"/>
              <w:bottom w:val="single" w:sz="4" w:space="0" w:color="000000"/>
              <w:right w:val="single" w:sz="4" w:space="0" w:color="000000"/>
            </w:tcBorders>
          </w:tcPr>
          <w:p w:rsidR="00587A46" w:rsidRPr="00692C1B" w:rsidRDefault="00692C1B" w:rsidP="00692C1B">
            <w:pPr>
              <w:jc w:val="center"/>
              <w:rPr>
                <w:rFonts w:ascii="Bookman Old Style" w:eastAsia="Times New Roman" w:hAnsi="Bookman Old Style"/>
                <w:color w:val="000000"/>
                <w:sz w:val="20"/>
                <w:szCs w:val="20"/>
                <w:lang w:val="en-IN" w:eastAsia="en-IN"/>
              </w:rPr>
            </w:pPr>
            <w:r w:rsidRPr="00692C1B">
              <w:rPr>
                <w:rFonts w:ascii="Bookman Old Style" w:hAnsi="Bookman Old Style"/>
                <w:color w:val="000000"/>
                <w:sz w:val="20"/>
                <w:szCs w:val="20"/>
              </w:rPr>
              <w:t>348.28</w:t>
            </w:r>
          </w:p>
        </w:tc>
        <w:tc>
          <w:tcPr>
            <w:tcW w:w="1099" w:type="pct"/>
            <w:tcBorders>
              <w:top w:val="single" w:sz="4" w:space="0" w:color="000000"/>
              <w:left w:val="single" w:sz="4" w:space="0" w:color="000000"/>
              <w:bottom w:val="single" w:sz="4" w:space="0" w:color="000000"/>
              <w:right w:val="single" w:sz="4" w:space="0" w:color="000000"/>
            </w:tcBorders>
          </w:tcPr>
          <w:p w:rsidR="00587A46" w:rsidRPr="00694EF1" w:rsidRDefault="00587A46"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477.49</w:t>
            </w:r>
          </w:p>
        </w:tc>
      </w:tr>
      <w:tr w:rsidR="00587A46" w:rsidRPr="00E63FE0" w:rsidTr="00E63FE0">
        <w:trPr>
          <w:trHeight w:val="20"/>
        </w:trPr>
        <w:tc>
          <w:tcPr>
            <w:tcW w:w="2801" w:type="pct"/>
            <w:tcBorders>
              <w:top w:val="single" w:sz="4" w:space="0" w:color="000000"/>
              <w:bottom w:val="single" w:sz="4" w:space="0" w:color="000000"/>
              <w:right w:val="single" w:sz="4" w:space="0" w:color="000000"/>
            </w:tcBorders>
            <w:vAlign w:val="center"/>
          </w:tcPr>
          <w:p w:rsidR="00587A46" w:rsidRPr="00694EF1" w:rsidRDefault="00587A46" w:rsidP="00E15340">
            <w:pPr>
              <w:ind w:left="130"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Interstate transmission Charge</w:t>
            </w:r>
          </w:p>
        </w:tc>
        <w:tc>
          <w:tcPr>
            <w:tcW w:w="1100" w:type="pct"/>
            <w:tcBorders>
              <w:top w:val="single" w:sz="4" w:space="0" w:color="000000"/>
              <w:bottom w:val="single" w:sz="4" w:space="0" w:color="000000"/>
              <w:right w:val="single" w:sz="4" w:space="0" w:color="000000"/>
            </w:tcBorders>
          </w:tcPr>
          <w:p w:rsidR="00587A46" w:rsidRPr="00692C1B" w:rsidRDefault="00692C1B" w:rsidP="00692C1B">
            <w:pPr>
              <w:jc w:val="center"/>
              <w:rPr>
                <w:rFonts w:ascii="Bookman Old Style" w:eastAsia="Times New Roman" w:hAnsi="Bookman Old Style"/>
                <w:color w:val="000000"/>
                <w:sz w:val="20"/>
                <w:szCs w:val="20"/>
                <w:lang w:val="en-IN" w:eastAsia="en-IN"/>
              </w:rPr>
            </w:pPr>
            <w:r w:rsidRPr="00692C1B">
              <w:rPr>
                <w:rFonts w:ascii="Bookman Old Style" w:hAnsi="Bookman Old Style"/>
                <w:color w:val="000000"/>
                <w:sz w:val="20"/>
                <w:szCs w:val="20"/>
              </w:rPr>
              <w:t>358.82</w:t>
            </w:r>
          </w:p>
        </w:tc>
        <w:tc>
          <w:tcPr>
            <w:tcW w:w="1099" w:type="pct"/>
            <w:tcBorders>
              <w:top w:val="single" w:sz="4" w:space="0" w:color="000000"/>
              <w:left w:val="single" w:sz="4" w:space="0" w:color="000000"/>
              <w:bottom w:val="single" w:sz="4" w:space="0" w:color="000000"/>
              <w:right w:val="single" w:sz="4" w:space="0" w:color="000000"/>
            </w:tcBorders>
          </w:tcPr>
          <w:p w:rsidR="00587A46" w:rsidRPr="00694EF1" w:rsidRDefault="00587A46"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586.49</w:t>
            </w:r>
          </w:p>
        </w:tc>
      </w:tr>
      <w:tr w:rsidR="00692C1B" w:rsidRPr="00E63FE0" w:rsidTr="00984ED7">
        <w:trPr>
          <w:trHeight w:val="20"/>
        </w:trPr>
        <w:tc>
          <w:tcPr>
            <w:tcW w:w="2801" w:type="pct"/>
            <w:tcBorders>
              <w:top w:val="single" w:sz="4" w:space="0" w:color="000000"/>
              <w:bottom w:val="single" w:sz="4" w:space="0" w:color="000000"/>
              <w:right w:val="single" w:sz="4" w:space="0" w:color="000000"/>
            </w:tcBorders>
            <w:vAlign w:val="center"/>
          </w:tcPr>
          <w:p w:rsidR="00692C1B" w:rsidRPr="00E15340" w:rsidRDefault="00692C1B" w:rsidP="00692C1B">
            <w:pPr>
              <w:ind w:left="130"/>
              <w:rPr>
                <w:rFonts w:ascii="Bookman Old Style" w:hAnsi="Bookman Old Style" w:cs="Calibri"/>
                <w:b/>
                <w:color w:val="000000"/>
                <w:sz w:val="20"/>
                <w:szCs w:val="20"/>
              </w:rPr>
            </w:pPr>
            <w:r w:rsidRPr="00E15340">
              <w:rPr>
                <w:rFonts w:ascii="Bookman Old Style" w:hAnsi="Bookman Old Style" w:cs="Calibri"/>
                <w:b/>
                <w:color w:val="000000"/>
                <w:sz w:val="20"/>
                <w:szCs w:val="20"/>
              </w:rPr>
              <w:t>Operations and Maintenance Expenses</w:t>
            </w:r>
          </w:p>
        </w:tc>
        <w:tc>
          <w:tcPr>
            <w:tcW w:w="1100" w:type="pct"/>
            <w:tcBorders>
              <w:top w:val="single" w:sz="4" w:space="0" w:color="000000"/>
              <w:bottom w:val="single" w:sz="4" w:space="0" w:color="000000"/>
              <w:right w:val="single" w:sz="4" w:space="0" w:color="000000"/>
            </w:tcBorders>
            <w:vAlign w:val="center"/>
          </w:tcPr>
          <w:p w:rsidR="00692C1B" w:rsidRPr="002645C6" w:rsidRDefault="00692C1B" w:rsidP="00692C1B">
            <w:pPr>
              <w:jc w:val="center"/>
              <w:rPr>
                <w:rFonts w:ascii="Bookman Old Style" w:eastAsia="Times New Roman" w:hAnsi="Bookman Old Style"/>
                <w:b/>
                <w:color w:val="000000"/>
                <w:sz w:val="20"/>
                <w:szCs w:val="20"/>
                <w:lang w:val="en-IN" w:eastAsia="en-IN"/>
              </w:rPr>
            </w:pPr>
            <w:r w:rsidRPr="002645C6">
              <w:rPr>
                <w:rFonts w:ascii="Bookman Old Style" w:hAnsi="Bookman Old Style"/>
                <w:b/>
                <w:color w:val="000000"/>
                <w:sz w:val="20"/>
                <w:szCs w:val="20"/>
              </w:rPr>
              <w:t>742.32</w:t>
            </w:r>
          </w:p>
        </w:tc>
        <w:tc>
          <w:tcPr>
            <w:tcW w:w="1099" w:type="pct"/>
            <w:tcBorders>
              <w:top w:val="single" w:sz="4" w:space="0" w:color="000000"/>
              <w:left w:val="single" w:sz="4" w:space="0" w:color="000000"/>
              <w:bottom w:val="single" w:sz="4" w:space="0" w:color="000000"/>
              <w:right w:val="single" w:sz="4" w:space="0" w:color="000000"/>
            </w:tcBorders>
          </w:tcPr>
          <w:p w:rsidR="00692C1B" w:rsidRPr="00E15340" w:rsidRDefault="00692C1B" w:rsidP="00692C1B">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943.71</w:t>
            </w:r>
          </w:p>
        </w:tc>
      </w:tr>
      <w:tr w:rsidR="00692C1B" w:rsidRPr="00E63FE0" w:rsidTr="00984ED7">
        <w:trPr>
          <w:trHeight w:val="20"/>
        </w:trPr>
        <w:tc>
          <w:tcPr>
            <w:tcW w:w="2801" w:type="pct"/>
            <w:tcBorders>
              <w:top w:val="single" w:sz="4" w:space="0" w:color="000000"/>
              <w:bottom w:val="single" w:sz="4" w:space="0" w:color="000000"/>
              <w:right w:val="single" w:sz="4" w:space="0" w:color="000000"/>
            </w:tcBorders>
            <w:vAlign w:val="center"/>
          </w:tcPr>
          <w:p w:rsidR="00692C1B" w:rsidRPr="00694EF1" w:rsidRDefault="00692C1B" w:rsidP="00692C1B">
            <w:pPr>
              <w:ind w:left="130"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Employee Expense</w:t>
            </w:r>
          </w:p>
        </w:tc>
        <w:tc>
          <w:tcPr>
            <w:tcW w:w="1100" w:type="pct"/>
            <w:tcBorders>
              <w:top w:val="single" w:sz="4" w:space="0" w:color="000000"/>
              <w:bottom w:val="single" w:sz="4" w:space="0" w:color="000000"/>
              <w:right w:val="single" w:sz="4" w:space="0" w:color="000000"/>
            </w:tcBorders>
            <w:vAlign w:val="center"/>
          </w:tcPr>
          <w:p w:rsidR="00692C1B" w:rsidRPr="00692C1B" w:rsidRDefault="00692C1B" w:rsidP="00692C1B">
            <w:pPr>
              <w:jc w:val="center"/>
              <w:rPr>
                <w:rFonts w:ascii="Bookman Old Style" w:hAnsi="Bookman Old Style"/>
                <w:i/>
                <w:iCs/>
                <w:color w:val="000000"/>
                <w:sz w:val="20"/>
                <w:szCs w:val="20"/>
              </w:rPr>
            </w:pPr>
            <w:r w:rsidRPr="00692C1B">
              <w:rPr>
                <w:rFonts w:ascii="Bookman Old Style" w:hAnsi="Bookman Old Style"/>
                <w:i/>
                <w:iCs/>
                <w:color w:val="000000"/>
                <w:sz w:val="20"/>
                <w:szCs w:val="20"/>
              </w:rPr>
              <w:t>290.72</w:t>
            </w:r>
          </w:p>
        </w:tc>
        <w:tc>
          <w:tcPr>
            <w:tcW w:w="1099" w:type="pct"/>
            <w:tcBorders>
              <w:top w:val="single" w:sz="4" w:space="0" w:color="000000"/>
              <w:left w:val="single" w:sz="4" w:space="0" w:color="000000"/>
              <w:bottom w:val="single" w:sz="4" w:space="0" w:color="000000"/>
              <w:right w:val="single" w:sz="4" w:space="0" w:color="000000"/>
            </w:tcBorders>
          </w:tcPr>
          <w:p w:rsidR="00692C1B" w:rsidRPr="00694EF1" w:rsidRDefault="00692C1B" w:rsidP="00692C1B">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278.11</w:t>
            </w:r>
          </w:p>
        </w:tc>
      </w:tr>
      <w:tr w:rsidR="00692C1B" w:rsidRPr="00E63FE0" w:rsidTr="00984ED7">
        <w:trPr>
          <w:trHeight w:val="20"/>
        </w:trPr>
        <w:tc>
          <w:tcPr>
            <w:tcW w:w="2801" w:type="pct"/>
            <w:tcBorders>
              <w:top w:val="single" w:sz="4" w:space="0" w:color="000000"/>
              <w:bottom w:val="single" w:sz="4" w:space="0" w:color="000000"/>
              <w:right w:val="single" w:sz="4" w:space="0" w:color="000000"/>
            </w:tcBorders>
            <w:vAlign w:val="center"/>
          </w:tcPr>
          <w:p w:rsidR="00692C1B" w:rsidRPr="00694EF1" w:rsidRDefault="00692C1B" w:rsidP="00692C1B">
            <w:pPr>
              <w:ind w:left="130"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Administration &amp; General Expense</w:t>
            </w:r>
          </w:p>
        </w:tc>
        <w:tc>
          <w:tcPr>
            <w:tcW w:w="1100" w:type="pct"/>
            <w:tcBorders>
              <w:top w:val="single" w:sz="4" w:space="0" w:color="000000"/>
              <w:bottom w:val="single" w:sz="4" w:space="0" w:color="000000"/>
              <w:right w:val="single" w:sz="4" w:space="0" w:color="000000"/>
            </w:tcBorders>
            <w:vAlign w:val="center"/>
          </w:tcPr>
          <w:p w:rsidR="00692C1B" w:rsidRPr="00692C1B" w:rsidRDefault="00692C1B" w:rsidP="00692C1B">
            <w:pPr>
              <w:jc w:val="center"/>
              <w:rPr>
                <w:rFonts w:ascii="Bookman Old Style" w:hAnsi="Bookman Old Style"/>
                <w:i/>
                <w:iCs/>
                <w:color w:val="000000"/>
                <w:sz w:val="20"/>
                <w:szCs w:val="20"/>
              </w:rPr>
            </w:pPr>
            <w:r w:rsidRPr="00692C1B">
              <w:rPr>
                <w:rFonts w:ascii="Bookman Old Style" w:hAnsi="Bookman Old Style"/>
                <w:i/>
                <w:iCs/>
                <w:color w:val="000000"/>
                <w:sz w:val="20"/>
                <w:szCs w:val="20"/>
              </w:rPr>
              <w:t>110.85</w:t>
            </w:r>
          </w:p>
        </w:tc>
        <w:tc>
          <w:tcPr>
            <w:tcW w:w="1099" w:type="pct"/>
            <w:tcBorders>
              <w:top w:val="single" w:sz="4" w:space="0" w:color="000000"/>
              <w:left w:val="single" w:sz="4" w:space="0" w:color="000000"/>
              <w:bottom w:val="single" w:sz="4" w:space="0" w:color="000000"/>
              <w:right w:val="single" w:sz="4" w:space="0" w:color="000000"/>
            </w:tcBorders>
          </w:tcPr>
          <w:p w:rsidR="00692C1B" w:rsidRPr="00694EF1" w:rsidRDefault="00692C1B" w:rsidP="00692C1B">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189.82</w:t>
            </w:r>
          </w:p>
        </w:tc>
      </w:tr>
      <w:tr w:rsidR="00692C1B" w:rsidRPr="00E63FE0" w:rsidTr="00984ED7">
        <w:trPr>
          <w:trHeight w:val="20"/>
        </w:trPr>
        <w:tc>
          <w:tcPr>
            <w:tcW w:w="2801" w:type="pct"/>
            <w:tcBorders>
              <w:top w:val="single" w:sz="4" w:space="0" w:color="000000"/>
              <w:bottom w:val="single" w:sz="4" w:space="0" w:color="000000"/>
              <w:right w:val="single" w:sz="4" w:space="0" w:color="000000"/>
            </w:tcBorders>
            <w:vAlign w:val="center"/>
          </w:tcPr>
          <w:p w:rsidR="00692C1B" w:rsidRPr="00694EF1" w:rsidRDefault="00692C1B" w:rsidP="00692C1B">
            <w:pPr>
              <w:ind w:left="130"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Repair &amp; Maintenance Expense</w:t>
            </w:r>
          </w:p>
        </w:tc>
        <w:tc>
          <w:tcPr>
            <w:tcW w:w="1100" w:type="pct"/>
            <w:tcBorders>
              <w:top w:val="single" w:sz="4" w:space="0" w:color="000000"/>
              <w:bottom w:val="single" w:sz="4" w:space="0" w:color="000000"/>
              <w:right w:val="single" w:sz="4" w:space="0" w:color="000000"/>
            </w:tcBorders>
            <w:vAlign w:val="center"/>
          </w:tcPr>
          <w:p w:rsidR="00692C1B" w:rsidRPr="00692C1B" w:rsidRDefault="00692C1B" w:rsidP="00692C1B">
            <w:pPr>
              <w:jc w:val="center"/>
              <w:rPr>
                <w:rFonts w:ascii="Bookman Old Style" w:hAnsi="Bookman Old Style"/>
                <w:i/>
                <w:iCs/>
                <w:color w:val="000000"/>
                <w:sz w:val="20"/>
                <w:szCs w:val="20"/>
              </w:rPr>
            </w:pPr>
            <w:r w:rsidRPr="00692C1B">
              <w:rPr>
                <w:rFonts w:ascii="Bookman Old Style" w:hAnsi="Bookman Old Style"/>
                <w:i/>
                <w:iCs/>
                <w:color w:val="000000"/>
                <w:sz w:val="20"/>
                <w:szCs w:val="20"/>
              </w:rPr>
              <w:t>340.75</w:t>
            </w:r>
          </w:p>
        </w:tc>
        <w:tc>
          <w:tcPr>
            <w:tcW w:w="1099" w:type="pct"/>
            <w:tcBorders>
              <w:top w:val="single" w:sz="4" w:space="0" w:color="000000"/>
              <w:left w:val="single" w:sz="4" w:space="0" w:color="000000"/>
              <w:bottom w:val="single" w:sz="4" w:space="0" w:color="000000"/>
              <w:right w:val="single" w:sz="4" w:space="0" w:color="000000"/>
            </w:tcBorders>
          </w:tcPr>
          <w:p w:rsidR="00692C1B" w:rsidRPr="00694EF1" w:rsidRDefault="00692C1B" w:rsidP="00692C1B">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390.17</w:t>
            </w:r>
          </w:p>
        </w:tc>
      </w:tr>
      <w:tr w:rsidR="00587A46" w:rsidRPr="00E63FE0" w:rsidTr="00E63FE0">
        <w:trPr>
          <w:trHeight w:val="20"/>
        </w:trPr>
        <w:tc>
          <w:tcPr>
            <w:tcW w:w="2801" w:type="pct"/>
            <w:tcBorders>
              <w:top w:val="single" w:sz="4" w:space="0" w:color="000000"/>
              <w:bottom w:val="single" w:sz="4" w:space="0" w:color="000000"/>
              <w:right w:val="single" w:sz="4" w:space="0" w:color="000000"/>
            </w:tcBorders>
            <w:vAlign w:val="center"/>
          </w:tcPr>
          <w:p w:rsidR="00587A46" w:rsidRPr="00694EF1" w:rsidRDefault="00587A46" w:rsidP="00E15340">
            <w:pPr>
              <w:ind w:left="130" w:right="159"/>
              <w:jc w:val="right"/>
              <w:rPr>
                <w:rFonts w:ascii="Bookman Old Style" w:hAnsi="Bookman Old Style" w:cs="Calibri"/>
                <w:i/>
                <w:color w:val="000000"/>
                <w:sz w:val="20"/>
                <w:szCs w:val="20"/>
              </w:rPr>
            </w:pPr>
            <w:r w:rsidRPr="00694EF1">
              <w:rPr>
                <w:rFonts w:ascii="Bookman Old Style" w:hAnsi="Bookman Old Style" w:cs="Calibri"/>
                <w:i/>
                <w:color w:val="000000"/>
                <w:sz w:val="20"/>
                <w:szCs w:val="20"/>
              </w:rPr>
              <w:t>Terminal Liability</w:t>
            </w:r>
          </w:p>
        </w:tc>
        <w:tc>
          <w:tcPr>
            <w:tcW w:w="1100" w:type="pct"/>
            <w:tcBorders>
              <w:top w:val="single" w:sz="4" w:space="0" w:color="000000"/>
              <w:bottom w:val="single" w:sz="4" w:space="0" w:color="000000"/>
              <w:right w:val="single" w:sz="4" w:space="0" w:color="000000"/>
            </w:tcBorders>
          </w:tcPr>
          <w:p w:rsidR="00587A46" w:rsidRPr="00692C1B" w:rsidRDefault="002645C6" w:rsidP="00694EF1">
            <w:pPr>
              <w:jc w:val="center"/>
              <w:rPr>
                <w:rFonts w:ascii="Bookman Old Style" w:hAnsi="Bookman Old Style" w:cs="Calibri"/>
                <w:color w:val="000000"/>
                <w:sz w:val="20"/>
                <w:szCs w:val="20"/>
              </w:rPr>
            </w:pPr>
            <w:r>
              <w:rPr>
                <w:rFonts w:ascii="Bookman Old Style" w:hAnsi="Bookman Old Style" w:cs="Calibri"/>
                <w:color w:val="000000"/>
                <w:sz w:val="20"/>
                <w:szCs w:val="20"/>
              </w:rPr>
              <w:t>-</w:t>
            </w:r>
          </w:p>
        </w:tc>
        <w:tc>
          <w:tcPr>
            <w:tcW w:w="1099" w:type="pct"/>
            <w:tcBorders>
              <w:top w:val="single" w:sz="4" w:space="0" w:color="000000"/>
              <w:left w:val="single" w:sz="4" w:space="0" w:color="000000"/>
              <w:bottom w:val="single" w:sz="4" w:space="0" w:color="000000"/>
              <w:right w:val="single" w:sz="4" w:space="0" w:color="000000"/>
            </w:tcBorders>
          </w:tcPr>
          <w:p w:rsidR="00587A46" w:rsidRPr="00694EF1" w:rsidRDefault="00587A46" w:rsidP="00694EF1">
            <w:pPr>
              <w:jc w:val="center"/>
              <w:rPr>
                <w:rFonts w:ascii="Bookman Old Style" w:hAnsi="Bookman Old Style" w:cs="Calibri"/>
                <w:color w:val="000000"/>
                <w:sz w:val="20"/>
                <w:szCs w:val="20"/>
              </w:rPr>
            </w:pPr>
            <w:r w:rsidRPr="00694EF1">
              <w:rPr>
                <w:rFonts w:ascii="Bookman Old Style" w:hAnsi="Bookman Old Style" w:cs="Calibri"/>
                <w:color w:val="000000"/>
                <w:sz w:val="20"/>
                <w:szCs w:val="20"/>
              </w:rPr>
              <w:t>85.62</w:t>
            </w:r>
          </w:p>
        </w:tc>
      </w:tr>
      <w:tr w:rsidR="00692C1B" w:rsidRPr="00E63FE0" w:rsidTr="00984ED7">
        <w:trPr>
          <w:trHeight w:val="20"/>
        </w:trPr>
        <w:tc>
          <w:tcPr>
            <w:tcW w:w="2801" w:type="pct"/>
            <w:tcBorders>
              <w:top w:val="single" w:sz="4" w:space="0" w:color="000000"/>
              <w:bottom w:val="single" w:sz="4" w:space="0" w:color="000000"/>
              <w:right w:val="single" w:sz="4" w:space="0" w:color="000000"/>
            </w:tcBorders>
            <w:vAlign w:val="center"/>
          </w:tcPr>
          <w:p w:rsidR="00692C1B" w:rsidRPr="00E15340" w:rsidRDefault="00692C1B" w:rsidP="00692C1B">
            <w:pPr>
              <w:ind w:left="130"/>
              <w:rPr>
                <w:rFonts w:ascii="Bookman Old Style" w:hAnsi="Bookman Old Style" w:cs="Calibri"/>
                <w:b/>
                <w:color w:val="000000"/>
                <w:sz w:val="20"/>
                <w:szCs w:val="20"/>
              </w:rPr>
            </w:pPr>
            <w:r w:rsidRPr="00E15340">
              <w:rPr>
                <w:rFonts w:ascii="Bookman Old Style" w:hAnsi="Bookman Old Style" w:cs="Calibri"/>
                <w:b/>
                <w:color w:val="000000"/>
                <w:sz w:val="20"/>
                <w:szCs w:val="20"/>
              </w:rPr>
              <w:t>Depreciation</w:t>
            </w:r>
          </w:p>
        </w:tc>
        <w:tc>
          <w:tcPr>
            <w:tcW w:w="1100" w:type="pct"/>
            <w:tcBorders>
              <w:top w:val="single" w:sz="4" w:space="0" w:color="000000"/>
              <w:bottom w:val="single" w:sz="4" w:space="0" w:color="000000"/>
              <w:right w:val="single" w:sz="4" w:space="0" w:color="000000"/>
            </w:tcBorders>
            <w:vAlign w:val="center"/>
          </w:tcPr>
          <w:p w:rsidR="00692C1B" w:rsidRPr="00A57CCB" w:rsidRDefault="00692C1B" w:rsidP="00692C1B">
            <w:pPr>
              <w:jc w:val="center"/>
              <w:rPr>
                <w:rFonts w:ascii="Bookman Old Style" w:eastAsia="Times New Roman" w:hAnsi="Bookman Old Style"/>
                <w:b/>
                <w:color w:val="000000"/>
                <w:sz w:val="20"/>
                <w:szCs w:val="20"/>
                <w:lang w:val="en-IN" w:eastAsia="en-IN"/>
              </w:rPr>
            </w:pPr>
            <w:r w:rsidRPr="00A57CCB">
              <w:rPr>
                <w:rFonts w:ascii="Bookman Old Style" w:hAnsi="Bookman Old Style"/>
                <w:b/>
                <w:color w:val="000000"/>
                <w:sz w:val="20"/>
                <w:szCs w:val="20"/>
              </w:rPr>
              <w:t>591.58</w:t>
            </w:r>
          </w:p>
        </w:tc>
        <w:tc>
          <w:tcPr>
            <w:tcW w:w="1099" w:type="pct"/>
            <w:tcBorders>
              <w:top w:val="single" w:sz="4" w:space="0" w:color="000000"/>
              <w:left w:val="single" w:sz="4" w:space="0" w:color="000000"/>
              <w:bottom w:val="single" w:sz="4" w:space="0" w:color="000000"/>
              <w:right w:val="single" w:sz="4" w:space="0" w:color="000000"/>
            </w:tcBorders>
          </w:tcPr>
          <w:p w:rsidR="00692C1B" w:rsidRPr="00E15340" w:rsidRDefault="00692C1B" w:rsidP="00692C1B">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547.78</w:t>
            </w:r>
          </w:p>
        </w:tc>
      </w:tr>
      <w:tr w:rsidR="00692C1B" w:rsidRPr="00E63FE0" w:rsidTr="00984ED7">
        <w:trPr>
          <w:trHeight w:val="20"/>
        </w:trPr>
        <w:tc>
          <w:tcPr>
            <w:tcW w:w="2801" w:type="pct"/>
            <w:tcBorders>
              <w:top w:val="single" w:sz="4" w:space="0" w:color="000000"/>
              <w:bottom w:val="single" w:sz="4" w:space="0" w:color="000000"/>
              <w:right w:val="single" w:sz="4" w:space="0" w:color="000000"/>
            </w:tcBorders>
            <w:vAlign w:val="center"/>
          </w:tcPr>
          <w:p w:rsidR="00692C1B" w:rsidRPr="00E15340" w:rsidRDefault="00692C1B" w:rsidP="00692C1B">
            <w:pPr>
              <w:ind w:left="130"/>
              <w:rPr>
                <w:rFonts w:ascii="Bookman Old Style" w:hAnsi="Bookman Old Style" w:cs="Calibri"/>
                <w:b/>
                <w:color w:val="000000"/>
                <w:sz w:val="20"/>
                <w:szCs w:val="20"/>
              </w:rPr>
            </w:pPr>
            <w:r w:rsidRPr="00E15340">
              <w:rPr>
                <w:rFonts w:ascii="Bookman Old Style" w:hAnsi="Bookman Old Style" w:cs="Calibri"/>
                <w:b/>
                <w:color w:val="000000"/>
                <w:sz w:val="20"/>
                <w:szCs w:val="20"/>
              </w:rPr>
              <w:t>Interest on Long Term Loan</w:t>
            </w:r>
          </w:p>
        </w:tc>
        <w:tc>
          <w:tcPr>
            <w:tcW w:w="1100" w:type="pct"/>
            <w:tcBorders>
              <w:top w:val="single" w:sz="4" w:space="0" w:color="000000"/>
              <w:bottom w:val="single" w:sz="4" w:space="0" w:color="000000"/>
              <w:right w:val="single" w:sz="4" w:space="0" w:color="000000"/>
            </w:tcBorders>
            <w:vAlign w:val="center"/>
          </w:tcPr>
          <w:p w:rsidR="00692C1B" w:rsidRPr="00A57CCB" w:rsidRDefault="00692C1B" w:rsidP="00692C1B">
            <w:pPr>
              <w:jc w:val="center"/>
              <w:rPr>
                <w:rFonts w:ascii="Bookman Old Style" w:hAnsi="Bookman Old Style"/>
                <w:b/>
                <w:color w:val="000000"/>
                <w:sz w:val="20"/>
                <w:szCs w:val="20"/>
              </w:rPr>
            </w:pPr>
            <w:r w:rsidRPr="00A57CCB">
              <w:rPr>
                <w:rFonts w:ascii="Bookman Old Style" w:hAnsi="Bookman Old Style"/>
                <w:b/>
                <w:color w:val="000000"/>
                <w:sz w:val="20"/>
                <w:szCs w:val="20"/>
              </w:rPr>
              <w:t>593.13</w:t>
            </w:r>
          </w:p>
        </w:tc>
        <w:tc>
          <w:tcPr>
            <w:tcW w:w="1099" w:type="pct"/>
            <w:tcBorders>
              <w:top w:val="single" w:sz="4" w:space="0" w:color="000000"/>
              <w:left w:val="single" w:sz="4" w:space="0" w:color="000000"/>
              <w:bottom w:val="single" w:sz="4" w:space="0" w:color="000000"/>
              <w:right w:val="single" w:sz="4" w:space="0" w:color="000000"/>
            </w:tcBorders>
          </w:tcPr>
          <w:p w:rsidR="00692C1B" w:rsidRPr="00E15340" w:rsidRDefault="00692C1B" w:rsidP="00692C1B">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581.80</w:t>
            </w:r>
          </w:p>
        </w:tc>
      </w:tr>
      <w:tr w:rsidR="00692C1B" w:rsidRPr="00E63FE0" w:rsidTr="00984ED7">
        <w:trPr>
          <w:trHeight w:val="20"/>
        </w:trPr>
        <w:tc>
          <w:tcPr>
            <w:tcW w:w="2801" w:type="pct"/>
            <w:tcBorders>
              <w:top w:val="single" w:sz="4" w:space="0" w:color="000000"/>
              <w:bottom w:val="single" w:sz="4" w:space="0" w:color="000000"/>
              <w:right w:val="single" w:sz="4" w:space="0" w:color="000000"/>
            </w:tcBorders>
            <w:vAlign w:val="center"/>
          </w:tcPr>
          <w:p w:rsidR="00692C1B" w:rsidRPr="00E15340" w:rsidRDefault="00692C1B" w:rsidP="00692C1B">
            <w:pPr>
              <w:ind w:left="130"/>
              <w:rPr>
                <w:rFonts w:ascii="Bookman Old Style" w:hAnsi="Bookman Old Style" w:cs="Calibri"/>
                <w:b/>
                <w:color w:val="000000"/>
                <w:sz w:val="20"/>
                <w:szCs w:val="20"/>
              </w:rPr>
            </w:pPr>
            <w:r w:rsidRPr="00E15340">
              <w:rPr>
                <w:rFonts w:ascii="Bookman Old Style" w:hAnsi="Bookman Old Style" w:cs="Calibri"/>
                <w:b/>
                <w:color w:val="000000"/>
                <w:sz w:val="20"/>
                <w:szCs w:val="20"/>
              </w:rPr>
              <w:t>Interest on Working Capital Loan</w:t>
            </w:r>
          </w:p>
        </w:tc>
        <w:tc>
          <w:tcPr>
            <w:tcW w:w="1100" w:type="pct"/>
            <w:tcBorders>
              <w:top w:val="single" w:sz="4" w:space="0" w:color="000000"/>
              <w:bottom w:val="single" w:sz="4" w:space="0" w:color="000000"/>
              <w:right w:val="single" w:sz="4" w:space="0" w:color="000000"/>
            </w:tcBorders>
            <w:vAlign w:val="center"/>
          </w:tcPr>
          <w:p w:rsidR="00692C1B" w:rsidRPr="00A57CCB" w:rsidRDefault="00692C1B" w:rsidP="00692C1B">
            <w:pPr>
              <w:jc w:val="center"/>
              <w:rPr>
                <w:rFonts w:ascii="Bookman Old Style" w:hAnsi="Bookman Old Style"/>
                <w:b/>
                <w:color w:val="000000"/>
                <w:sz w:val="20"/>
                <w:szCs w:val="20"/>
              </w:rPr>
            </w:pPr>
            <w:r w:rsidRPr="00A57CCB">
              <w:rPr>
                <w:rFonts w:ascii="Bookman Old Style" w:hAnsi="Bookman Old Style"/>
                <w:b/>
                <w:color w:val="000000"/>
                <w:sz w:val="20"/>
                <w:szCs w:val="20"/>
              </w:rPr>
              <w:t>36.99</w:t>
            </w:r>
          </w:p>
        </w:tc>
        <w:tc>
          <w:tcPr>
            <w:tcW w:w="1099" w:type="pct"/>
            <w:tcBorders>
              <w:top w:val="single" w:sz="4" w:space="0" w:color="000000"/>
              <w:left w:val="single" w:sz="4" w:space="0" w:color="000000"/>
              <w:bottom w:val="single" w:sz="4" w:space="0" w:color="000000"/>
              <w:right w:val="single" w:sz="4" w:space="0" w:color="000000"/>
            </w:tcBorders>
          </w:tcPr>
          <w:p w:rsidR="00692C1B" w:rsidRPr="00E15340" w:rsidRDefault="00692C1B" w:rsidP="00692C1B">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22.90</w:t>
            </w:r>
          </w:p>
        </w:tc>
      </w:tr>
      <w:tr w:rsidR="00692C1B" w:rsidRPr="00E63FE0" w:rsidTr="00984ED7">
        <w:trPr>
          <w:trHeight w:val="20"/>
        </w:trPr>
        <w:tc>
          <w:tcPr>
            <w:tcW w:w="2801" w:type="pct"/>
            <w:tcBorders>
              <w:top w:val="single" w:sz="4" w:space="0" w:color="000000"/>
              <w:bottom w:val="single" w:sz="4" w:space="0" w:color="000000"/>
              <w:right w:val="single" w:sz="4" w:space="0" w:color="000000"/>
            </w:tcBorders>
            <w:vAlign w:val="center"/>
          </w:tcPr>
          <w:p w:rsidR="00692C1B" w:rsidRPr="00E15340" w:rsidRDefault="00692C1B" w:rsidP="00692C1B">
            <w:pPr>
              <w:ind w:left="130"/>
              <w:rPr>
                <w:rFonts w:ascii="Bookman Old Style" w:hAnsi="Bookman Old Style" w:cs="Calibri"/>
                <w:b/>
                <w:color w:val="000000"/>
                <w:sz w:val="20"/>
                <w:szCs w:val="20"/>
              </w:rPr>
            </w:pPr>
            <w:r w:rsidRPr="00E15340">
              <w:rPr>
                <w:rFonts w:ascii="Bookman Old Style" w:hAnsi="Bookman Old Style" w:cs="Calibri"/>
                <w:b/>
                <w:color w:val="000000"/>
                <w:sz w:val="20"/>
                <w:szCs w:val="20"/>
              </w:rPr>
              <w:t>Interest on Consumer Security Deposit</w:t>
            </w:r>
          </w:p>
        </w:tc>
        <w:tc>
          <w:tcPr>
            <w:tcW w:w="1100" w:type="pct"/>
            <w:tcBorders>
              <w:top w:val="single" w:sz="4" w:space="0" w:color="000000"/>
              <w:bottom w:val="single" w:sz="4" w:space="0" w:color="000000"/>
              <w:right w:val="single" w:sz="4" w:space="0" w:color="000000"/>
            </w:tcBorders>
            <w:vAlign w:val="center"/>
          </w:tcPr>
          <w:p w:rsidR="00692C1B" w:rsidRPr="00A57CCB" w:rsidRDefault="00692C1B" w:rsidP="00692C1B">
            <w:pPr>
              <w:jc w:val="center"/>
              <w:rPr>
                <w:rFonts w:ascii="Bookman Old Style" w:hAnsi="Bookman Old Style"/>
                <w:b/>
                <w:color w:val="000000"/>
                <w:sz w:val="20"/>
                <w:szCs w:val="20"/>
              </w:rPr>
            </w:pPr>
            <w:r w:rsidRPr="00A57CCB">
              <w:rPr>
                <w:rFonts w:ascii="Bookman Old Style" w:hAnsi="Bookman Old Style"/>
                <w:b/>
                <w:color w:val="000000"/>
                <w:sz w:val="20"/>
                <w:szCs w:val="20"/>
              </w:rPr>
              <w:t>59.34</w:t>
            </w:r>
          </w:p>
        </w:tc>
        <w:tc>
          <w:tcPr>
            <w:tcW w:w="1099" w:type="pct"/>
            <w:tcBorders>
              <w:top w:val="single" w:sz="4" w:space="0" w:color="000000"/>
              <w:left w:val="single" w:sz="4" w:space="0" w:color="000000"/>
              <w:bottom w:val="single" w:sz="4" w:space="0" w:color="000000"/>
              <w:right w:val="single" w:sz="4" w:space="0" w:color="000000"/>
            </w:tcBorders>
          </w:tcPr>
          <w:p w:rsidR="00692C1B" w:rsidRPr="00E15340" w:rsidRDefault="00692C1B" w:rsidP="00692C1B">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100.97</w:t>
            </w:r>
          </w:p>
        </w:tc>
      </w:tr>
      <w:tr w:rsidR="00692C1B" w:rsidRPr="00E63FE0" w:rsidTr="00984ED7">
        <w:trPr>
          <w:trHeight w:val="20"/>
        </w:trPr>
        <w:tc>
          <w:tcPr>
            <w:tcW w:w="2801" w:type="pct"/>
            <w:tcBorders>
              <w:top w:val="single" w:sz="4" w:space="0" w:color="000000"/>
              <w:bottom w:val="single" w:sz="4" w:space="0" w:color="000000"/>
              <w:right w:val="single" w:sz="4" w:space="0" w:color="000000"/>
            </w:tcBorders>
            <w:vAlign w:val="center"/>
          </w:tcPr>
          <w:p w:rsidR="00692C1B" w:rsidRPr="00E15340" w:rsidRDefault="00692C1B" w:rsidP="00692C1B">
            <w:pPr>
              <w:ind w:left="130"/>
              <w:rPr>
                <w:rFonts w:ascii="Bookman Old Style" w:hAnsi="Bookman Old Style" w:cs="Calibri"/>
                <w:b/>
                <w:color w:val="000000"/>
                <w:sz w:val="20"/>
                <w:szCs w:val="20"/>
              </w:rPr>
            </w:pPr>
            <w:r w:rsidRPr="00E15340">
              <w:rPr>
                <w:rFonts w:ascii="Bookman Old Style" w:hAnsi="Bookman Old Style" w:cs="Calibri"/>
                <w:b/>
                <w:color w:val="000000"/>
                <w:sz w:val="20"/>
                <w:szCs w:val="20"/>
              </w:rPr>
              <w:t>Bank/ Finance Charges</w:t>
            </w:r>
          </w:p>
        </w:tc>
        <w:tc>
          <w:tcPr>
            <w:tcW w:w="1100" w:type="pct"/>
            <w:tcBorders>
              <w:top w:val="single" w:sz="4" w:space="0" w:color="000000"/>
              <w:bottom w:val="single" w:sz="4" w:space="0" w:color="000000"/>
              <w:right w:val="single" w:sz="4" w:space="0" w:color="000000"/>
            </w:tcBorders>
            <w:vAlign w:val="center"/>
          </w:tcPr>
          <w:p w:rsidR="00692C1B" w:rsidRPr="00A57CCB" w:rsidRDefault="00692C1B" w:rsidP="00692C1B">
            <w:pPr>
              <w:jc w:val="center"/>
              <w:rPr>
                <w:rFonts w:ascii="Bookman Old Style" w:hAnsi="Bookman Old Style"/>
                <w:b/>
                <w:color w:val="000000"/>
                <w:sz w:val="20"/>
                <w:szCs w:val="20"/>
              </w:rPr>
            </w:pPr>
            <w:r w:rsidRPr="00A57CCB">
              <w:rPr>
                <w:rFonts w:ascii="Bookman Old Style" w:hAnsi="Bookman Old Style"/>
                <w:b/>
                <w:color w:val="000000"/>
                <w:sz w:val="20"/>
                <w:szCs w:val="20"/>
              </w:rPr>
              <w:t>612.18</w:t>
            </w:r>
          </w:p>
        </w:tc>
        <w:tc>
          <w:tcPr>
            <w:tcW w:w="1099" w:type="pct"/>
            <w:tcBorders>
              <w:top w:val="single" w:sz="4" w:space="0" w:color="000000"/>
              <w:left w:val="single" w:sz="4" w:space="0" w:color="000000"/>
              <w:bottom w:val="single" w:sz="4" w:space="0" w:color="000000"/>
              <w:right w:val="single" w:sz="4" w:space="0" w:color="000000"/>
            </w:tcBorders>
          </w:tcPr>
          <w:p w:rsidR="00692C1B" w:rsidRPr="00E15340" w:rsidRDefault="00692C1B" w:rsidP="00692C1B">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2.38</w:t>
            </w:r>
          </w:p>
        </w:tc>
      </w:tr>
      <w:tr w:rsidR="00692C1B" w:rsidRPr="00E63FE0" w:rsidTr="00984ED7">
        <w:trPr>
          <w:trHeight w:val="20"/>
        </w:trPr>
        <w:tc>
          <w:tcPr>
            <w:tcW w:w="2801" w:type="pct"/>
            <w:tcBorders>
              <w:top w:val="single" w:sz="4" w:space="0" w:color="000000"/>
              <w:bottom w:val="single" w:sz="4" w:space="0" w:color="000000"/>
              <w:right w:val="single" w:sz="4" w:space="0" w:color="000000"/>
            </w:tcBorders>
            <w:vAlign w:val="center"/>
          </w:tcPr>
          <w:p w:rsidR="00692C1B" w:rsidRPr="00E15340" w:rsidRDefault="00692C1B" w:rsidP="00692C1B">
            <w:pPr>
              <w:ind w:left="130"/>
              <w:rPr>
                <w:rFonts w:ascii="Bookman Old Style" w:hAnsi="Bookman Old Style" w:cs="Calibri"/>
                <w:b/>
                <w:color w:val="000000"/>
                <w:sz w:val="20"/>
                <w:szCs w:val="20"/>
              </w:rPr>
            </w:pPr>
            <w:r w:rsidRPr="00E15340">
              <w:rPr>
                <w:rFonts w:ascii="Bookman Old Style" w:hAnsi="Bookman Old Style" w:cs="Calibri"/>
                <w:b/>
                <w:color w:val="000000"/>
                <w:sz w:val="20"/>
                <w:szCs w:val="20"/>
              </w:rPr>
              <w:t>Return on Equity Capital</w:t>
            </w:r>
          </w:p>
        </w:tc>
        <w:tc>
          <w:tcPr>
            <w:tcW w:w="1100" w:type="pct"/>
            <w:tcBorders>
              <w:top w:val="single" w:sz="4" w:space="0" w:color="000000"/>
              <w:bottom w:val="single" w:sz="4" w:space="0" w:color="000000"/>
              <w:right w:val="single" w:sz="4" w:space="0" w:color="000000"/>
            </w:tcBorders>
            <w:vAlign w:val="center"/>
          </w:tcPr>
          <w:p w:rsidR="00692C1B" w:rsidRPr="00A57CCB" w:rsidRDefault="00692C1B" w:rsidP="00692C1B">
            <w:pPr>
              <w:jc w:val="center"/>
              <w:rPr>
                <w:rFonts w:ascii="Bookman Old Style" w:hAnsi="Bookman Old Style"/>
                <w:b/>
                <w:bCs/>
                <w:color w:val="000000"/>
                <w:sz w:val="20"/>
                <w:szCs w:val="20"/>
              </w:rPr>
            </w:pPr>
            <w:r w:rsidRPr="00A57CCB">
              <w:rPr>
                <w:rFonts w:ascii="Bookman Old Style" w:hAnsi="Bookman Old Style"/>
                <w:b/>
                <w:bCs/>
                <w:color w:val="000000"/>
                <w:sz w:val="20"/>
                <w:szCs w:val="20"/>
              </w:rPr>
              <w:t>9,897.74</w:t>
            </w:r>
          </w:p>
        </w:tc>
        <w:tc>
          <w:tcPr>
            <w:tcW w:w="1099" w:type="pct"/>
            <w:tcBorders>
              <w:top w:val="single" w:sz="4" w:space="0" w:color="000000"/>
              <w:left w:val="single" w:sz="4" w:space="0" w:color="000000"/>
              <w:bottom w:val="single" w:sz="4" w:space="0" w:color="000000"/>
              <w:right w:val="single" w:sz="4" w:space="0" w:color="000000"/>
            </w:tcBorders>
          </w:tcPr>
          <w:p w:rsidR="00692C1B" w:rsidRPr="00E15340" w:rsidRDefault="00692C1B" w:rsidP="00692C1B">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543.41</w:t>
            </w:r>
          </w:p>
        </w:tc>
      </w:tr>
      <w:tr w:rsidR="00692C1B" w:rsidRPr="00E63FE0" w:rsidTr="00984ED7">
        <w:trPr>
          <w:trHeight w:val="20"/>
        </w:trPr>
        <w:tc>
          <w:tcPr>
            <w:tcW w:w="2801" w:type="pct"/>
            <w:tcBorders>
              <w:top w:val="single" w:sz="4" w:space="0" w:color="000000"/>
              <w:bottom w:val="single" w:sz="4" w:space="0" w:color="000000"/>
              <w:right w:val="single" w:sz="4" w:space="0" w:color="000000"/>
            </w:tcBorders>
            <w:vAlign w:val="center"/>
          </w:tcPr>
          <w:p w:rsidR="00692C1B" w:rsidRPr="00E15340" w:rsidRDefault="00692C1B" w:rsidP="00692C1B">
            <w:pPr>
              <w:ind w:left="130"/>
              <w:rPr>
                <w:rFonts w:ascii="Bookman Old Style" w:hAnsi="Bookman Old Style" w:cs="Calibri"/>
                <w:b/>
                <w:color w:val="000000"/>
                <w:sz w:val="20"/>
                <w:szCs w:val="20"/>
              </w:rPr>
            </w:pPr>
            <w:r w:rsidRPr="00E15340">
              <w:rPr>
                <w:rFonts w:ascii="Bookman Old Style" w:hAnsi="Bookman Old Style" w:cs="Calibri"/>
                <w:b/>
                <w:color w:val="000000"/>
                <w:sz w:val="20"/>
                <w:szCs w:val="20"/>
              </w:rPr>
              <w:t>Total Expenditure</w:t>
            </w:r>
          </w:p>
        </w:tc>
        <w:tc>
          <w:tcPr>
            <w:tcW w:w="1100" w:type="pct"/>
            <w:tcBorders>
              <w:top w:val="single" w:sz="4" w:space="0" w:color="000000"/>
              <w:bottom w:val="single" w:sz="4" w:space="0" w:color="000000"/>
              <w:right w:val="single" w:sz="4" w:space="0" w:color="000000"/>
            </w:tcBorders>
            <w:vAlign w:val="center"/>
          </w:tcPr>
          <w:p w:rsidR="00692C1B" w:rsidRPr="00A57CCB" w:rsidRDefault="00692C1B" w:rsidP="00692C1B">
            <w:pPr>
              <w:jc w:val="center"/>
              <w:rPr>
                <w:rFonts w:ascii="Bookman Old Style" w:eastAsia="Times New Roman" w:hAnsi="Bookman Old Style"/>
                <w:b/>
                <w:color w:val="000000"/>
                <w:sz w:val="20"/>
                <w:szCs w:val="20"/>
                <w:lang w:val="en-IN" w:eastAsia="en-IN"/>
              </w:rPr>
            </w:pPr>
            <w:r w:rsidRPr="00A57CCB">
              <w:rPr>
                <w:rFonts w:ascii="Bookman Old Style" w:hAnsi="Bookman Old Style"/>
                <w:b/>
                <w:color w:val="000000"/>
                <w:sz w:val="20"/>
                <w:szCs w:val="20"/>
              </w:rPr>
              <w:t>591.58</w:t>
            </w:r>
          </w:p>
        </w:tc>
        <w:tc>
          <w:tcPr>
            <w:tcW w:w="1099" w:type="pct"/>
            <w:tcBorders>
              <w:top w:val="single" w:sz="4" w:space="0" w:color="000000"/>
              <w:left w:val="single" w:sz="4" w:space="0" w:color="000000"/>
              <w:bottom w:val="single" w:sz="4" w:space="0" w:color="000000"/>
              <w:right w:val="single" w:sz="4" w:space="0" w:color="000000"/>
            </w:tcBorders>
          </w:tcPr>
          <w:p w:rsidR="00692C1B" w:rsidRPr="00E15340" w:rsidRDefault="00692C1B" w:rsidP="00692C1B">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12,030.74</w:t>
            </w:r>
          </w:p>
        </w:tc>
      </w:tr>
      <w:tr w:rsidR="00692C1B" w:rsidRPr="00E63FE0" w:rsidTr="00984ED7">
        <w:trPr>
          <w:trHeight w:val="20"/>
        </w:trPr>
        <w:tc>
          <w:tcPr>
            <w:tcW w:w="2801" w:type="pct"/>
            <w:tcBorders>
              <w:top w:val="single" w:sz="4" w:space="0" w:color="000000"/>
              <w:right w:val="single" w:sz="4" w:space="0" w:color="000000"/>
            </w:tcBorders>
            <w:vAlign w:val="center"/>
          </w:tcPr>
          <w:p w:rsidR="00692C1B" w:rsidRPr="00E15340" w:rsidRDefault="00692C1B" w:rsidP="00692C1B">
            <w:pPr>
              <w:ind w:left="130"/>
              <w:rPr>
                <w:rFonts w:ascii="Bookman Old Style" w:hAnsi="Bookman Old Style" w:cs="Calibri"/>
                <w:b/>
                <w:color w:val="000000"/>
                <w:sz w:val="20"/>
                <w:szCs w:val="20"/>
              </w:rPr>
            </w:pPr>
            <w:r w:rsidRPr="00E15340">
              <w:rPr>
                <w:rFonts w:ascii="Bookman Old Style" w:hAnsi="Bookman Old Style" w:cs="Calibri"/>
                <w:b/>
                <w:color w:val="000000"/>
                <w:sz w:val="20"/>
                <w:szCs w:val="20"/>
              </w:rPr>
              <w:t>Less: Non-Tariff Income</w:t>
            </w:r>
          </w:p>
        </w:tc>
        <w:tc>
          <w:tcPr>
            <w:tcW w:w="1100" w:type="pct"/>
            <w:tcBorders>
              <w:top w:val="single" w:sz="4" w:space="0" w:color="000000"/>
              <w:right w:val="single" w:sz="4" w:space="0" w:color="000000"/>
            </w:tcBorders>
            <w:vAlign w:val="center"/>
          </w:tcPr>
          <w:p w:rsidR="00692C1B" w:rsidRPr="00A57CCB" w:rsidRDefault="00692C1B" w:rsidP="00692C1B">
            <w:pPr>
              <w:jc w:val="center"/>
              <w:rPr>
                <w:rFonts w:ascii="Bookman Old Style" w:eastAsia="Times New Roman" w:hAnsi="Bookman Old Style"/>
                <w:b/>
                <w:color w:val="000000"/>
                <w:sz w:val="20"/>
                <w:szCs w:val="20"/>
                <w:lang w:val="en-IN" w:eastAsia="en-IN"/>
              </w:rPr>
            </w:pPr>
            <w:r w:rsidRPr="00A57CCB">
              <w:rPr>
                <w:rFonts w:ascii="Bookman Old Style" w:hAnsi="Bookman Old Style"/>
                <w:b/>
                <w:color w:val="000000"/>
                <w:sz w:val="20"/>
                <w:szCs w:val="20"/>
              </w:rPr>
              <w:t>249.22</w:t>
            </w:r>
          </w:p>
        </w:tc>
        <w:tc>
          <w:tcPr>
            <w:tcW w:w="1099" w:type="pct"/>
            <w:tcBorders>
              <w:top w:val="single" w:sz="4" w:space="0" w:color="000000"/>
              <w:left w:val="single" w:sz="4" w:space="0" w:color="000000"/>
              <w:bottom w:val="single" w:sz="4" w:space="0" w:color="000000"/>
              <w:right w:val="single" w:sz="4" w:space="0" w:color="000000"/>
            </w:tcBorders>
          </w:tcPr>
          <w:p w:rsidR="00692C1B" w:rsidRPr="00E15340" w:rsidRDefault="00692C1B" w:rsidP="00692C1B">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108.12</w:t>
            </w:r>
          </w:p>
        </w:tc>
      </w:tr>
      <w:tr w:rsidR="00692C1B" w:rsidRPr="00E63FE0" w:rsidTr="00984ED7">
        <w:trPr>
          <w:trHeight w:val="20"/>
        </w:trPr>
        <w:tc>
          <w:tcPr>
            <w:tcW w:w="2801" w:type="pct"/>
            <w:tcBorders>
              <w:bottom w:val="single" w:sz="4" w:space="0" w:color="000000"/>
              <w:right w:val="single" w:sz="4" w:space="0" w:color="000000"/>
            </w:tcBorders>
            <w:vAlign w:val="center"/>
          </w:tcPr>
          <w:p w:rsidR="00692C1B" w:rsidRPr="00E15340" w:rsidRDefault="00692C1B" w:rsidP="00692C1B">
            <w:pPr>
              <w:ind w:left="130"/>
              <w:rPr>
                <w:rFonts w:ascii="Bookman Old Style" w:hAnsi="Bookman Old Style" w:cs="Calibri"/>
                <w:b/>
                <w:color w:val="000000"/>
                <w:sz w:val="20"/>
                <w:szCs w:val="20"/>
              </w:rPr>
            </w:pPr>
            <w:r w:rsidRPr="00E15340">
              <w:rPr>
                <w:rFonts w:ascii="Bookman Old Style" w:hAnsi="Bookman Old Style" w:cs="Calibri"/>
                <w:b/>
                <w:color w:val="000000"/>
                <w:sz w:val="20"/>
                <w:szCs w:val="20"/>
              </w:rPr>
              <w:t>Net: Aggregate Revenue Requirement</w:t>
            </w:r>
          </w:p>
        </w:tc>
        <w:tc>
          <w:tcPr>
            <w:tcW w:w="1100" w:type="pct"/>
            <w:tcBorders>
              <w:bottom w:val="single" w:sz="4" w:space="0" w:color="000000"/>
              <w:right w:val="single" w:sz="4" w:space="0" w:color="000000"/>
            </w:tcBorders>
            <w:vAlign w:val="center"/>
          </w:tcPr>
          <w:p w:rsidR="00692C1B" w:rsidRPr="00692C1B" w:rsidRDefault="00692C1B" w:rsidP="00692C1B">
            <w:pPr>
              <w:jc w:val="center"/>
              <w:rPr>
                <w:rFonts w:ascii="Bookman Old Style" w:hAnsi="Bookman Old Style"/>
                <w:b/>
                <w:bCs/>
                <w:color w:val="000000"/>
                <w:sz w:val="20"/>
                <w:szCs w:val="20"/>
              </w:rPr>
            </w:pPr>
            <w:r w:rsidRPr="00692C1B">
              <w:rPr>
                <w:rFonts w:ascii="Bookman Old Style" w:hAnsi="Bookman Old Style"/>
                <w:b/>
                <w:bCs/>
                <w:color w:val="000000"/>
                <w:sz w:val="20"/>
                <w:szCs w:val="20"/>
              </w:rPr>
              <w:t>9,648.52</w:t>
            </w:r>
          </w:p>
        </w:tc>
        <w:tc>
          <w:tcPr>
            <w:tcW w:w="1099" w:type="pct"/>
            <w:tcBorders>
              <w:top w:val="single" w:sz="4" w:space="0" w:color="000000"/>
              <w:left w:val="single" w:sz="4" w:space="0" w:color="000000"/>
              <w:bottom w:val="single" w:sz="4" w:space="0" w:color="000000"/>
              <w:right w:val="single" w:sz="4" w:space="0" w:color="000000"/>
            </w:tcBorders>
          </w:tcPr>
          <w:p w:rsidR="00692C1B" w:rsidRPr="00E15340" w:rsidRDefault="00692C1B" w:rsidP="00692C1B">
            <w:pPr>
              <w:jc w:val="center"/>
              <w:rPr>
                <w:rFonts w:ascii="Bookman Old Style" w:hAnsi="Bookman Old Style" w:cs="Calibri"/>
                <w:b/>
                <w:color w:val="000000"/>
                <w:sz w:val="20"/>
                <w:szCs w:val="20"/>
              </w:rPr>
            </w:pPr>
            <w:r w:rsidRPr="00E15340">
              <w:rPr>
                <w:rFonts w:ascii="Bookman Old Style" w:hAnsi="Bookman Old Style" w:cs="Calibri"/>
                <w:b/>
                <w:color w:val="000000"/>
                <w:sz w:val="20"/>
                <w:szCs w:val="20"/>
              </w:rPr>
              <w:t>11,922.63</w:t>
            </w:r>
          </w:p>
        </w:tc>
      </w:tr>
      <w:tr w:rsidR="00F23ACD" w:rsidRPr="00E63FE0" w:rsidTr="00E63FE0">
        <w:trPr>
          <w:trHeight w:val="20"/>
        </w:trPr>
        <w:tc>
          <w:tcPr>
            <w:tcW w:w="2801" w:type="pct"/>
            <w:tcBorders>
              <w:top w:val="single" w:sz="4" w:space="0" w:color="000000"/>
              <w:bottom w:val="single" w:sz="4" w:space="0" w:color="000000"/>
              <w:right w:val="single" w:sz="4" w:space="0" w:color="000000"/>
            </w:tcBorders>
            <w:vAlign w:val="center"/>
          </w:tcPr>
          <w:p w:rsidR="00F23ACD" w:rsidRPr="00E15340" w:rsidRDefault="00F23ACD" w:rsidP="00E15340">
            <w:pPr>
              <w:ind w:left="130"/>
              <w:rPr>
                <w:rFonts w:ascii="Bookman Old Style" w:hAnsi="Bookman Old Style" w:cs="Calibri"/>
                <w:b/>
                <w:color w:val="000000"/>
                <w:sz w:val="20"/>
                <w:szCs w:val="20"/>
              </w:rPr>
            </w:pPr>
            <w:r>
              <w:rPr>
                <w:rFonts w:ascii="Bookman Old Style" w:hAnsi="Bookman Old Style" w:cs="Calibri"/>
                <w:b/>
                <w:color w:val="000000"/>
                <w:sz w:val="20"/>
                <w:szCs w:val="20"/>
              </w:rPr>
              <w:t>Total Revenue</w:t>
            </w:r>
          </w:p>
        </w:tc>
        <w:tc>
          <w:tcPr>
            <w:tcW w:w="1100" w:type="pct"/>
            <w:tcBorders>
              <w:top w:val="single" w:sz="4" w:space="0" w:color="000000"/>
              <w:bottom w:val="single" w:sz="4" w:space="0" w:color="000000"/>
              <w:right w:val="single" w:sz="4" w:space="0" w:color="000000"/>
            </w:tcBorders>
          </w:tcPr>
          <w:p w:rsidR="00F23ACD" w:rsidRPr="00692C1B" w:rsidRDefault="00692C1B" w:rsidP="00694EF1">
            <w:pPr>
              <w:jc w:val="center"/>
              <w:rPr>
                <w:rFonts w:ascii="Bookman Old Style" w:hAnsi="Bookman Old Style" w:cs="Calibri"/>
                <w:b/>
                <w:color w:val="000000"/>
                <w:sz w:val="20"/>
                <w:szCs w:val="20"/>
              </w:rPr>
            </w:pPr>
            <w:r>
              <w:rPr>
                <w:rFonts w:ascii="Bookman Old Style" w:hAnsi="Bookman Old Style" w:cs="Calibri"/>
                <w:b/>
                <w:color w:val="000000"/>
                <w:sz w:val="20"/>
                <w:szCs w:val="20"/>
              </w:rPr>
              <w:t>-</w:t>
            </w:r>
          </w:p>
        </w:tc>
        <w:tc>
          <w:tcPr>
            <w:tcW w:w="1099" w:type="pct"/>
            <w:tcBorders>
              <w:top w:val="single" w:sz="4" w:space="0" w:color="000000"/>
              <w:left w:val="single" w:sz="4" w:space="0" w:color="000000"/>
              <w:bottom w:val="single" w:sz="4" w:space="0" w:color="000000"/>
              <w:right w:val="single" w:sz="4" w:space="0" w:color="000000"/>
            </w:tcBorders>
          </w:tcPr>
          <w:p w:rsidR="00F23ACD" w:rsidRPr="00E15340" w:rsidRDefault="00F23ACD" w:rsidP="00694EF1">
            <w:pPr>
              <w:jc w:val="center"/>
              <w:rPr>
                <w:rFonts w:ascii="Bookman Old Style" w:hAnsi="Bookman Old Style" w:cs="Calibri"/>
                <w:b/>
                <w:color w:val="000000"/>
                <w:sz w:val="20"/>
                <w:szCs w:val="20"/>
              </w:rPr>
            </w:pPr>
            <w:r>
              <w:rPr>
                <w:rFonts w:ascii="Bookman Old Style" w:hAnsi="Bookman Old Style" w:cs="Calibri"/>
                <w:b/>
                <w:color w:val="000000"/>
                <w:sz w:val="20"/>
                <w:szCs w:val="20"/>
              </w:rPr>
              <w:t>9,702.13</w:t>
            </w:r>
          </w:p>
        </w:tc>
      </w:tr>
      <w:tr w:rsidR="00F23ACD" w:rsidRPr="00E63FE0" w:rsidTr="00E63FE0">
        <w:trPr>
          <w:trHeight w:val="20"/>
        </w:trPr>
        <w:tc>
          <w:tcPr>
            <w:tcW w:w="2801" w:type="pct"/>
            <w:tcBorders>
              <w:top w:val="single" w:sz="4" w:space="0" w:color="000000"/>
              <w:bottom w:val="single" w:sz="4" w:space="0" w:color="000000"/>
              <w:right w:val="single" w:sz="4" w:space="0" w:color="000000"/>
            </w:tcBorders>
            <w:vAlign w:val="center"/>
          </w:tcPr>
          <w:p w:rsidR="00F23ACD" w:rsidRPr="00E15340" w:rsidRDefault="00F23ACD" w:rsidP="00E15340">
            <w:pPr>
              <w:ind w:left="130"/>
              <w:rPr>
                <w:rFonts w:ascii="Bookman Old Style" w:hAnsi="Bookman Old Style" w:cs="Calibri"/>
                <w:b/>
                <w:color w:val="000000"/>
                <w:sz w:val="20"/>
                <w:szCs w:val="20"/>
              </w:rPr>
            </w:pPr>
            <w:r>
              <w:rPr>
                <w:rFonts w:ascii="Bookman Old Style" w:hAnsi="Bookman Old Style" w:cs="Calibri"/>
                <w:b/>
                <w:color w:val="000000"/>
                <w:sz w:val="20"/>
                <w:szCs w:val="20"/>
              </w:rPr>
              <w:lastRenderedPageBreak/>
              <w:t>Net Gap/(Surplus)</w:t>
            </w:r>
          </w:p>
        </w:tc>
        <w:tc>
          <w:tcPr>
            <w:tcW w:w="1100" w:type="pct"/>
            <w:tcBorders>
              <w:top w:val="single" w:sz="4" w:space="0" w:color="000000"/>
              <w:bottom w:val="single" w:sz="4" w:space="0" w:color="000000"/>
              <w:right w:val="single" w:sz="4" w:space="0" w:color="000000"/>
            </w:tcBorders>
          </w:tcPr>
          <w:p w:rsidR="00F23ACD" w:rsidRPr="00692C1B" w:rsidRDefault="00692C1B" w:rsidP="00694EF1">
            <w:pPr>
              <w:jc w:val="center"/>
              <w:rPr>
                <w:rFonts w:ascii="Bookman Old Style" w:hAnsi="Bookman Old Style" w:cs="Calibri"/>
                <w:b/>
                <w:color w:val="000000"/>
                <w:sz w:val="20"/>
                <w:szCs w:val="20"/>
              </w:rPr>
            </w:pPr>
            <w:r>
              <w:rPr>
                <w:rFonts w:ascii="Bookman Old Style" w:hAnsi="Bookman Old Style" w:cs="Calibri"/>
                <w:b/>
                <w:color w:val="000000"/>
                <w:sz w:val="20"/>
                <w:szCs w:val="20"/>
              </w:rPr>
              <w:t>-</w:t>
            </w:r>
          </w:p>
        </w:tc>
        <w:tc>
          <w:tcPr>
            <w:tcW w:w="1099" w:type="pct"/>
            <w:tcBorders>
              <w:top w:val="single" w:sz="4" w:space="0" w:color="000000"/>
              <w:left w:val="single" w:sz="4" w:space="0" w:color="000000"/>
              <w:bottom w:val="single" w:sz="4" w:space="0" w:color="000000"/>
              <w:right w:val="single" w:sz="4" w:space="0" w:color="000000"/>
            </w:tcBorders>
          </w:tcPr>
          <w:p w:rsidR="00F23ACD" w:rsidRPr="00E15340" w:rsidRDefault="00F23ACD" w:rsidP="00694EF1">
            <w:pPr>
              <w:jc w:val="center"/>
              <w:rPr>
                <w:rFonts w:ascii="Bookman Old Style" w:hAnsi="Bookman Old Style" w:cs="Calibri"/>
                <w:b/>
                <w:color w:val="000000"/>
                <w:sz w:val="20"/>
                <w:szCs w:val="20"/>
              </w:rPr>
            </w:pPr>
            <w:r>
              <w:rPr>
                <w:rFonts w:ascii="Bookman Old Style" w:hAnsi="Bookman Old Style" w:cs="Calibri"/>
                <w:b/>
                <w:color w:val="000000"/>
                <w:sz w:val="20"/>
                <w:szCs w:val="20"/>
              </w:rPr>
              <w:t>2,220.50</w:t>
            </w:r>
          </w:p>
        </w:tc>
      </w:tr>
    </w:tbl>
    <w:p w:rsidR="001D179C" w:rsidRPr="00E63FE0" w:rsidRDefault="001D179C" w:rsidP="001D179C">
      <w:pPr>
        <w:pStyle w:val="ListParagraph"/>
        <w:autoSpaceDE w:val="0"/>
        <w:autoSpaceDN w:val="0"/>
        <w:adjustRightInd w:val="0"/>
        <w:ind w:left="284"/>
        <w:jc w:val="both"/>
        <w:rPr>
          <w:rFonts w:ascii="Bookman Old Style" w:hAnsi="Bookman Old Style"/>
          <w:b/>
          <w:sz w:val="20"/>
          <w:szCs w:val="20"/>
          <w:u w:val="single"/>
        </w:rPr>
      </w:pPr>
    </w:p>
    <w:p w:rsidR="007E66E5" w:rsidRPr="00E63FE0" w:rsidRDefault="007E66E5" w:rsidP="003240E2">
      <w:pPr>
        <w:pStyle w:val="ListParagraph"/>
        <w:numPr>
          <w:ilvl w:val="0"/>
          <w:numId w:val="1"/>
        </w:numPr>
        <w:autoSpaceDE w:val="0"/>
        <w:autoSpaceDN w:val="0"/>
        <w:adjustRightInd w:val="0"/>
        <w:ind w:left="284"/>
        <w:jc w:val="both"/>
        <w:rPr>
          <w:rFonts w:ascii="Bookman Old Style" w:hAnsi="Bookman Old Style"/>
          <w:b/>
          <w:sz w:val="20"/>
          <w:szCs w:val="20"/>
          <w:u w:val="single"/>
        </w:rPr>
      </w:pPr>
      <w:r w:rsidRPr="00E63FE0">
        <w:rPr>
          <w:rFonts w:ascii="Bookman Old Style" w:hAnsi="Bookman Old Style"/>
          <w:b/>
          <w:sz w:val="20"/>
          <w:szCs w:val="20"/>
          <w:u w:val="single"/>
        </w:rPr>
        <w:t xml:space="preserve">Tariff Schedule as per </w:t>
      </w:r>
      <w:r w:rsidR="00C27F81" w:rsidRPr="00E63FE0">
        <w:rPr>
          <w:rFonts w:ascii="Bookman Old Style" w:hAnsi="Bookman Old Style"/>
          <w:b/>
          <w:sz w:val="20"/>
          <w:szCs w:val="20"/>
          <w:u w:val="single"/>
        </w:rPr>
        <w:t>Tariff Proposed for FY 2025-26</w:t>
      </w:r>
    </w:p>
    <w:p w:rsidR="00C571E7" w:rsidRPr="00E63FE0" w:rsidRDefault="00C571E7" w:rsidP="002D58A4">
      <w:pPr>
        <w:pStyle w:val="ListParagraph"/>
        <w:autoSpaceDE w:val="0"/>
        <w:autoSpaceDN w:val="0"/>
        <w:adjustRightInd w:val="0"/>
        <w:ind w:left="780"/>
        <w:jc w:val="both"/>
        <w:rPr>
          <w:rFonts w:ascii="Bookman Old Style" w:hAnsi="Bookman Old Style"/>
          <w:sz w:val="20"/>
          <w:szCs w:val="20"/>
        </w:rPr>
      </w:pPr>
    </w:p>
    <w:p w:rsidR="007E66E5" w:rsidRPr="00E63FE0" w:rsidRDefault="00CE0286" w:rsidP="0063695F">
      <w:pPr>
        <w:pStyle w:val="Caption"/>
        <w:spacing w:after="0"/>
        <w:rPr>
          <w:rFonts w:ascii="Bookman Old Style" w:hAnsi="Bookman Old Style"/>
          <w:b/>
          <w:i w:val="0"/>
          <w:color w:val="auto"/>
          <w:sz w:val="20"/>
          <w:szCs w:val="20"/>
        </w:rPr>
      </w:pPr>
      <w:r w:rsidRPr="00E63FE0">
        <w:rPr>
          <w:rFonts w:ascii="Bookman Old Style" w:hAnsi="Bookman Old Style"/>
          <w:b/>
          <w:i w:val="0"/>
          <w:color w:val="auto"/>
          <w:sz w:val="20"/>
          <w:szCs w:val="20"/>
        </w:rPr>
        <w:t xml:space="preserve">Table </w:t>
      </w:r>
      <w:r w:rsidRPr="00E63FE0">
        <w:rPr>
          <w:rFonts w:ascii="Bookman Old Style" w:hAnsi="Bookman Old Style"/>
          <w:b/>
          <w:i w:val="0"/>
          <w:color w:val="auto"/>
          <w:sz w:val="20"/>
          <w:szCs w:val="20"/>
        </w:rPr>
        <w:fldChar w:fldCharType="begin"/>
      </w:r>
      <w:r w:rsidRPr="00E63FE0">
        <w:rPr>
          <w:rFonts w:ascii="Bookman Old Style" w:hAnsi="Bookman Old Style"/>
          <w:b/>
          <w:i w:val="0"/>
          <w:color w:val="auto"/>
          <w:sz w:val="20"/>
          <w:szCs w:val="20"/>
        </w:rPr>
        <w:instrText xml:space="preserve"> SEQ Table \* ARABIC </w:instrText>
      </w:r>
      <w:r w:rsidRPr="00E63FE0">
        <w:rPr>
          <w:rFonts w:ascii="Bookman Old Style" w:hAnsi="Bookman Old Style"/>
          <w:b/>
          <w:i w:val="0"/>
          <w:color w:val="auto"/>
          <w:sz w:val="20"/>
          <w:szCs w:val="20"/>
        </w:rPr>
        <w:fldChar w:fldCharType="separate"/>
      </w:r>
      <w:r w:rsidR="00984ED7">
        <w:rPr>
          <w:rFonts w:ascii="Bookman Old Style" w:hAnsi="Bookman Old Style"/>
          <w:b/>
          <w:i w:val="0"/>
          <w:noProof/>
          <w:color w:val="auto"/>
          <w:sz w:val="20"/>
          <w:szCs w:val="20"/>
        </w:rPr>
        <w:t>7</w:t>
      </w:r>
      <w:r w:rsidRPr="00E63FE0">
        <w:rPr>
          <w:rFonts w:ascii="Bookman Old Style" w:hAnsi="Bookman Old Style"/>
          <w:b/>
          <w:i w:val="0"/>
          <w:color w:val="auto"/>
          <w:sz w:val="20"/>
          <w:szCs w:val="20"/>
        </w:rPr>
        <w:fldChar w:fldCharType="end"/>
      </w:r>
      <w:r w:rsidRPr="00E63FE0">
        <w:rPr>
          <w:rFonts w:ascii="Bookman Old Style" w:hAnsi="Bookman Old Style"/>
          <w:b/>
          <w:i w:val="0"/>
          <w:color w:val="auto"/>
          <w:sz w:val="20"/>
          <w:szCs w:val="20"/>
        </w:rPr>
        <w:t>:</w:t>
      </w:r>
      <w:r w:rsidR="000F3238" w:rsidRPr="00E63FE0">
        <w:rPr>
          <w:rFonts w:ascii="Bookman Old Style" w:hAnsi="Bookman Old Style"/>
          <w:b/>
          <w:i w:val="0"/>
          <w:color w:val="auto"/>
          <w:sz w:val="20"/>
          <w:szCs w:val="20"/>
        </w:rPr>
        <w:t xml:space="preserve"> </w:t>
      </w:r>
      <w:r w:rsidR="007E66E5" w:rsidRPr="00E63FE0">
        <w:rPr>
          <w:rFonts w:ascii="Bookman Old Style" w:hAnsi="Bookman Old Style"/>
          <w:b/>
          <w:i w:val="0"/>
          <w:color w:val="auto"/>
          <w:sz w:val="20"/>
          <w:szCs w:val="20"/>
        </w:rPr>
        <w:t xml:space="preserve">Summary of </w:t>
      </w:r>
      <w:r w:rsidRPr="00E63FE0">
        <w:rPr>
          <w:rFonts w:ascii="Bookman Old Style" w:hAnsi="Bookman Old Style"/>
          <w:b/>
          <w:i w:val="0"/>
          <w:color w:val="auto"/>
          <w:sz w:val="20"/>
          <w:szCs w:val="20"/>
        </w:rPr>
        <w:t>Existing Tariff</w:t>
      </w:r>
      <w:r w:rsidR="000F3238" w:rsidRPr="00E63FE0">
        <w:rPr>
          <w:rFonts w:ascii="Bookman Old Style" w:hAnsi="Bookman Old Style"/>
          <w:b/>
          <w:i w:val="0"/>
          <w:color w:val="auto"/>
          <w:sz w:val="20"/>
          <w:szCs w:val="20"/>
        </w:rPr>
        <w:t xml:space="preserve"> v</w:t>
      </w:r>
      <w:r w:rsidR="00C27F81" w:rsidRPr="00E63FE0">
        <w:rPr>
          <w:rFonts w:ascii="Bookman Old Style" w:hAnsi="Bookman Old Style"/>
          <w:b/>
          <w:i w:val="0"/>
          <w:color w:val="auto"/>
          <w:sz w:val="20"/>
          <w:szCs w:val="20"/>
        </w:rPr>
        <w:t>s Proposed Tariff for FY 2025-26</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40"/>
        <w:gridCol w:w="1340"/>
        <w:gridCol w:w="10"/>
        <w:gridCol w:w="1646"/>
        <w:gridCol w:w="1980"/>
        <w:gridCol w:w="1416"/>
        <w:gridCol w:w="1810"/>
      </w:tblGrid>
      <w:tr w:rsidR="00E63FE0" w:rsidRPr="00E15340" w:rsidTr="00E15340">
        <w:trPr>
          <w:trHeight w:val="57"/>
        </w:trPr>
        <w:tc>
          <w:tcPr>
            <w:tcW w:w="790" w:type="pct"/>
            <w:vMerge w:val="restart"/>
            <w:shd w:val="clear" w:color="auto" w:fill="0070C0"/>
            <w:vAlign w:val="center"/>
          </w:tcPr>
          <w:p w:rsidR="00E63FE0" w:rsidRPr="00E15340" w:rsidRDefault="00E63FE0" w:rsidP="00694EF1">
            <w:pPr>
              <w:pStyle w:val="TableParagraph"/>
              <w:spacing w:before="40" w:line="230" w:lineRule="exact"/>
              <w:ind w:left="22" w:right="4"/>
              <w:jc w:val="center"/>
              <w:rPr>
                <w:rFonts w:ascii="Bookman Old Style" w:hAnsi="Bookman Old Style"/>
                <w:b/>
                <w:color w:val="FFFFFF" w:themeColor="background1"/>
                <w:sz w:val="16"/>
                <w:szCs w:val="16"/>
              </w:rPr>
            </w:pPr>
            <w:r w:rsidRPr="00E15340">
              <w:rPr>
                <w:rFonts w:ascii="Bookman Old Style" w:hAnsi="Bookman Old Style"/>
                <w:b/>
                <w:color w:val="FFFFFF" w:themeColor="background1"/>
                <w:sz w:val="16"/>
                <w:szCs w:val="16"/>
              </w:rPr>
              <w:t>Category</w:t>
            </w:r>
          </w:p>
        </w:tc>
        <w:tc>
          <w:tcPr>
            <w:tcW w:w="688" w:type="pct"/>
            <w:vMerge w:val="restart"/>
            <w:shd w:val="clear" w:color="auto" w:fill="0070C0"/>
            <w:vAlign w:val="center"/>
          </w:tcPr>
          <w:p w:rsidR="00E63FE0" w:rsidRPr="00E15340" w:rsidRDefault="00E63FE0" w:rsidP="00694EF1">
            <w:pPr>
              <w:pStyle w:val="TableParagraph"/>
              <w:spacing w:before="40" w:line="230" w:lineRule="exact"/>
              <w:ind w:left="22" w:right="4"/>
              <w:jc w:val="center"/>
              <w:rPr>
                <w:rFonts w:ascii="Bookman Old Style" w:hAnsi="Bookman Old Style"/>
                <w:b/>
                <w:color w:val="FFFFFF" w:themeColor="background1"/>
                <w:sz w:val="16"/>
                <w:szCs w:val="16"/>
              </w:rPr>
            </w:pPr>
          </w:p>
          <w:p w:rsidR="00E63FE0" w:rsidRPr="00E15340" w:rsidRDefault="00E63FE0" w:rsidP="00694EF1">
            <w:pPr>
              <w:pStyle w:val="TableParagraph"/>
              <w:spacing w:before="40" w:line="230" w:lineRule="exact"/>
              <w:ind w:left="22" w:right="4"/>
              <w:jc w:val="center"/>
              <w:rPr>
                <w:rFonts w:ascii="Bookman Old Style" w:hAnsi="Bookman Old Style"/>
                <w:b/>
                <w:color w:val="FFFFFF" w:themeColor="background1"/>
                <w:sz w:val="16"/>
                <w:szCs w:val="16"/>
              </w:rPr>
            </w:pPr>
            <w:r w:rsidRPr="00E15340">
              <w:rPr>
                <w:rFonts w:ascii="Bookman Old Style" w:hAnsi="Bookman Old Style"/>
                <w:b/>
                <w:color w:val="FFFFFF" w:themeColor="background1"/>
                <w:sz w:val="16"/>
                <w:szCs w:val="16"/>
              </w:rPr>
              <w:t>Sub-Category</w:t>
            </w:r>
          </w:p>
        </w:tc>
        <w:tc>
          <w:tcPr>
            <w:tcW w:w="1866" w:type="pct"/>
            <w:gridSpan w:val="3"/>
            <w:shd w:val="clear" w:color="auto" w:fill="0070C0"/>
            <w:vAlign w:val="center"/>
          </w:tcPr>
          <w:p w:rsidR="00E63FE0" w:rsidRPr="00E15340" w:rsidRDefault="00E63FE0" w:rsidP="00694EF1">
            <w:pPr>
              <w:pStyle w:val="TableParagraph"/>
              <w:spacing w:before="40" w:line="230" w:lineRule="exact"/>
              <w:ind w:left="22" w:right="4"/>
              <w:jc w:val="center"/>
              <w:rPr>
                <w:rFonts w:ascii="Bookman Old Style" w:hAnsi="Bookman Old Style"/>
                <w:b/>
                <w:color w:val="FFFFFF" w:themeColor="background1"/>
                <w:sz w:val="16"/>
                <w:szCs w:val="16"/>
              </w:rPr>
            </w:pPr>
            <w:r w:rsidRPr="00E15340">
              <w:rPr>
                <w:rFonts w:ascii="Bookman Old Style" w:hAnsi="Bookman Old Style"/>
                <w:b/>
                <w:color w:val="FFFFFF" w:themeColor="background1"/>
                <w:sz w:val="16"/>
                <w:szCs w:val="16"/>
              </w:rPr>
              <w:t>Existing Retail Tariff for FY 2024-25</w:t>
            </w:r>
          </w:p>
        </w:tc>
        <w:tc>
          <w:tcPr>
            <w:tcW w:w="1656" w:type="pct"/>
            <w:gridSpan w:val="2"/>
            <w:shd w:val="clear" w:color="auto" w:fill="0070C0"/>
            <w:vAlign w:val="center"/>
          </w:tcPr>
          <w:p w:rsidR="00E63FE0" w:rsidRPr="00E15340" w:rsidRDefault="00E63FE0" w:rsidP="00694EF1">
            <w:pPr>
              <w:pStyle w:val="TableParagraph"/>
              <w:spacing w:before="40" w:line="230" w:lineRule="exact"/>
              <w:ind w:left="22" w:right="4"/>
              <w:jc w:val="center"/>
              <w:rPr>
                <w:rFonts w:ascii="Bookman Old Style" w:hAnsi="Bookman Old Style"/>
                <w:b/>
                <w:color w:val="FFFFFF" w:themeColor="background1"/>
                <w:sz w:val="16"/>
                <w:szCs w:val="16"/>
              </w:rPr>
            </w:pPr>
            <w:r w:rsidRPr="00E15340">
              <w:rPr>
                <w:rFonts w:ascii="Bookman Old Style" w:hAnsi="Bookman Old Style"/>
                <w:b/>
                <w:color w:val="FFFFFF" w:themeColor="background1"/>
                <w:sz w:val="16"/>
                <w:szCs w:val="16"/>
              </w:rPr>
              <w:t>Proposed Retail Tariff for FY 2025-26</w:t>
            </w:r>
          </w:p>
        </w:tc>
      </w:tr>
      <w:tr w:rsidR="00E63FE0" w:rsidRPr="00E15340" w:rsidTr="00E15340">
        <w:trPr>
          <w:trHeight w:val="57"/>
        </w:trPr>
        <w:tc>
          <w:tcPr>
            <w:tcW w:w="790" w:type="pct"/>
            <w:vMerge/>
            <w:shd w:val="clear" w:color="auto" w:fill="0070C0"/>
            <w:vAlign w:val="center"/>
          </w:tcPr>
          <w:p w:rsidR="00E63FE0" w:rsidRPr="00E15340" w:rsidRDefault="00E63FE0" w:rsidP="00694EF1">
            <w:pPr>
              <w:pStyle w:val="TableParagraph"/>
              <w:spacing w:before="40" w:line="230" w:lineRule="exact"/>
              <w:ind w:left="22" w:right="4"/>
              <w:jc w:val="center"/>
              <w:rPr>
                <w:rFonts w:ascii="Bookman Old Style" w:hAnsi="Bookman Old Style"/>
                <w:b/>
                <w:color w:val="FFFFFF" w:themeColor="background1"/>
                <w:sz w:val="16"/>
                <w:szCs w:val="16"/>
              </w:rPr>
            </w:pPr>
          </w:p>
        </w:tc>
        <w:tc>
          <w:tcPr>
            <w:tcW w:w="688" w:type="pct"/>
            <w:vMerge/>
            <w:shd w:val="clear" w:color="auto" w:fill="0070C0"/>
            <w:vAlign w:val="center"/>
          </w:tcPr>
          <w:p w:rsidR="00E63FE0" w:rsidRPr="00E15340" w:rsidRDefault="00E63FE0" w:rsidP="00694EF1">
            <w:pPr>
              <w:pStyle w:val="TableParagraph"/>
              <w:spacing w:before="40" w:line="230" w:lineRule="exact"/>
              <w:ind w:left="22" w:right="4"/>
              <w:jc w:val="center"/>
              <w:rPr>
                <w:rFonts w:ascii="Bookman Old Style" w:hAnsi="Bookman Old Style"/>
                <w:b/>
                <w:color w:val="FFFFFF" w:themeColor="background1"/>
                <w:sz w:val="16"/>
                <w:szCs w:val="16"/>
              </w:rPr>
            </w:pPr>
          </w:p>
        </w:tc>
        <w:tc>
          <w:tcPr>
            <w:tcW w:w="850" w:type="pct"/>
            <w:gridSpan w:val="2"/>
            <w:shd w:val="clear" w:color="auto" w:fill="0070C0"/>
            <w:vAlign w:val="center"/>
          </w:tcPr>
          <w:p w:rsidR="00E63FE0" w:rsidRPr="00E15340" w:rsidRDefault="00E63FE0" w:rsidP="00694EF1">
            <w:pPr>
              <w:pStyle w:val="TableParagraph"/>
              <w:spacing w:before="40" w:line="230" w:lineRule="exact"/>
              <w:ind w:left="22" w:right="4"/>
              <w:jc w:val="center"/>
              <w:rPr>
                <w:rFonts w:ascii="Bookman Old Style" w:hAnsi="Bookman Old Style"/>
                <w:b/>
                <w:color w:val="FFFFFF" w:themeColor="background1"/>
                <w:sz w:val="16"/>
                <w:szCs w:val="16"/>
              </w:rPr>
            </w:pPr>
            <w:r w:rsidRPr="00E15340">
              <w:rPr>
                <w:rFonts w:ascii="Bookman Old Style" w:hAnsi="Bookman Old Style"/>
                <w:b/>
                <w:color w:val="FFFFFF" w:themeColor="background1"/>
                <w:sz w:val="16"/>
                <w:szCs w:val="16"/>
              </w:rPr>
              <w:t>Energy Charge Rate</w:t>
            </w:r>
          </w:p>
        </w:tc>
        <w:tc>
          <w:tcPr>
            <w:tcW w:w="1016" w:type="pct"/>
            <w:shd w:val="clear" w:color="auto" w:fill="0070C0"/>
            <w:vAlign w:val="center"/>
          </w:tcPr>
          <w:p w:rsidR="00E63FE0" w:rsidRPr="00E15340" w:rsidRDefault="00E63FE0" w:rsidP="00694EF1">
            <w:pPr>
              <w:pStyle w:val="TableParagraph"/>
              <w:spacing w:before="40" w:line="230" w:lineRule="exact"/>
              <w:ind w:left="22" w:right="4"/>
              <w:jc w:val="center"/>
              <w:rPr>
                <w:rFonts w:ascii="Bookman Old Style" w:hAnsi="Bookman Old Style"/>
                <w:b/>
                <w:color w:val="FFFFFF" w:themeColor="background1"/>
                <w:sz w:val="16"/>
                <w:szCs w:val="16"/>
              </w:rPr>
            </w:pPr>
            <w:r w:rsidRPr="00E15340">
              <w:rPr>
                <w:rFonts w:ascii="Bookman Old Style" w:hAnsi="Bookman Old Style"/>
                <w:b/>
                <w:color w:val="FFFFFF" w:themeColor="background1"/>
                <w:sz w:val="16"/>
                <w:szCs w:val="16"/>
              </w:rPr>
              <w:t>Fixed Charge Rate</w:t>
            </w:r>
          </w:p>
        </w:tc>
        <w:tc>
          <w:tcPr>
            <w:tcW w:w="727" w:type="pct"/>
            <w:shd w:val="clear" w:color="auto" w:fill="0070C0"/>
            <w:vAlign w:val="center"/>
          </w:tcPr>
          <w:p w:rsidR="00E63FE0" w:rsidRPr="00E15340" w:rsidRDefault="00E63FE0" w:rsidP="00694EF1">
            <w:pPr>
              <w:pStyle w:val="TableParagraph"/>
              <w:spacing w:before="40" w:line="230" w:lineRule="exact"/>
              <w:ind w:left="22" w:right="4"/>
              <w:jc w:val="center"/>
              <w:rPr>
                <w:rFonts w:ascii="Bookman Old Style" w:hAnsi="Bookman Old Style"/>
                <w:b/>
                <w:color w:val="FFFFFF" w:themeColor="background1"/>
                <w:sz w:val="16"/>
                <w:szCs w:val="16"/>
              </w:rPr>
            </w:pPr>
            <w:r w:rsidRPr="00E15340">
              <w:rPr>
                <w:rFonts w:ascii="Bookman Old Style" w:hAnsi="Bookman Old Style"/>
                <w:b/>
                <w:color w:val="FFFFFF" w:themeColor="background1"/>
                <w:sz w:val="16"/>
                <w:szCs w:val="16"/>
              </w:rPr>
              <w:t>Energy Charge Rate</w:t>
            </w:r>
          </w:p>
        </w:tc>
        <w:tc>
          <w:tcPr>
            <w:tcW w:w="929" w:type="pct"/>
            <w:shd w:val="clear" w:color="auto" w:fill="0070C0"/>
            <w:vAlign w:val="center"/>
          </w:tcPr>
          <w:p w:rsidR="00E63FE0" w:rsidRPr="00E15340" w:rsidRDefault="00E63FE0" w:rsidP="00694EF1">
            <w:pPr>
              <w:pStyle w:val="TableParagraph"/>
              <w:spacing w:before="40" w:line="230" w:lineRule="exact"/>
              <w:ind w:left="22" w:right="4"/>
              <w:jc w:val="center"/>
              <w:rPr>
                <w:rFonts w:ascii="Bookman Old Style" w:hAnsi="Bookman Old Style"/>
                <w:b/>
                <w:color w:val="FFFFFF" w:themeColor="background1"/>
                <w:sz w:val="16"/>
                <w:szCs w:val="16"/>
              </w:rPr>
            </w:pPr>
            <w:r w:rsidRPr="00E15340">
              <w:rPr>
                <w:rFonts w:ascii="Bookman Old Style" w:hAnsi="Bookman Old Style"/>
                <w:b/>
                <w:color w:val="FFFFFF" w:themeColor="background1"/>
                <w:sz w:val="16"/>
                <w:szCs w:val="16"/>
              </w:rPr>
              <w:t>Fixed Charge Rate</w:t>
            </w:r>
          </w:p>
        </w:tc>
      </w:tr>
      <w:tr w:rsidR="00E63FE0" w:rsidRPr="00E15340" w:rsidTr="00E15340">
        <w:trPr>
          <w:trHeight w:val="57"/>
        </w:trPr>
        <w:tc>
          <w:tcPr>
            <w:tcW w:w="790" w:type="pct"/>
            <w:vMerge w:val="restart"/>
            <w:vAlign w:val="center"/>
          </w:tcPr>
          <w:p w:rsidR="00E63FE0" w:rsidRPr="00E15340" w:rsidRDefault="00E63FE0" w:rsidP="00694EF1">
            <w:pPr>
              <w:pStyle w:val="TableParagraph"/>
              <w:spacing w:before="41" w:line="230" w:lineRule="exact"/>
              <w:ind w:left="22" w:right="3" w:hanging="361"/>
              <w:jc w:val="center"/>
              <w:rPr>
                <w:rFonts w:ascii="Bookman Old Style" w:hAnsi="Bookman Old Style"/>
                <w:spacing w:val="-2"/>
                <w:sz w:val="16"/>
                <w:szCs w:val="16"/>
              </w:rPr>
            </w:pPr>
            <w:r w:rsidRPr="00E15340">
              <w:rPr>
                <w:rFonts w:ascii="Bookman Old Style" w:hAnsi="Bookman Old Style"/>
                <w:spacing w:val="-2"/>
                <w:sz w:val="16"/>
                <w:szCs w:val="16"/>
              </w:rPr>
              <w:t>Domestic</w:t>
            </w:r>
          </w:p>
        </w:tc>
        <w:tc>
          <w:tcPr>
            <w:tcW w:w="688"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DS-R</w:t>
            </w:r>
          </w:p>
        </w:tc>
        <w:tc>
          <w:tcPr>
            <w:tcW w:w="850"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6.30 / kWh</w:t>
            </w:r>
          </w:p>
        </w:tc>
        <w:tc>
          <w:tcPr>
            <w:tcW w:w="1016"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75/Conn./</w:t>
            </w:r>
            <w:r w:rsidR="00E63FE0" w:rsidRPr="00E15340">
              <w:rPr>
                <w:rFonts w:ascii="Bookman Old Style" w:hAnsi="Bookman Old Style" w:cs="Calibri"/>
                <w:color w:val="000000"/>
                <w:sz w:val="16"/>
                <w:szCs w:val="16"/>
              </w:rPr>
              <w:t>Month</w:t>
            </w:r>
          </w:p>
        </w:tc>
        <w:tc>
          <w:tcPr>
            <w:tcW w:w="727"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8.45</w:t>
            </w:r>
            <w:r w:rsidR="00E63FE0" w:rsidRPr="00E15340">
              <w:rPr>
                <w:rFonts w:ascii="Bookman Old Style" w:hAnsi="Bookman Old Style" w:cs="Calibri"/>
                <w:color w:val="000000"/>
                <w:sz w:val="16"/>
                <w:szCs w:val="16"/>
              </w:rPr>
              <w:t>/kWh</w:t>
            </w:r>
          </w:p>
        </w:tc>
        <w:tc>
          <w:tcPr>
            <w:tcW w:w="929"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125.00</w:t>
            </w:r>
            <w:r w:rsidR="00E63FE0" w:rsidRPr="00E15340">
              <w:rPr>
                <w:rFonts w:ascii="Bookman Old Style" w:hAnsi="Bookman Old Style" w:cs="Calibri"/>
                <w:color w:val="000000"/>
                <w:sz w:val="16"/>
                <w:szCs w:val="16"/>
              </w:rPr>
              <w:t>/</w:t>
            </w:r>
            <w:r>
              <w:rPr>
                <w:rFonts w:ascii="Bookman Old Style" w:hAnsi="Bookman Old Style" w:cs="Calibri"/>
                <w:color w:val="000000"/>
                <w:sz w:val="16"/>
                <w:szCs w:val="16"/>
              </w:rPr>
              <w:t>kW/</w:t>
            </w:r>
            <w:r w:rsidR="00E63FE0" w:rsidRPr="00E15340">
              <w:rPr>
                <w:rFonts w:ascii="Bookman Old Style" w:hAnsi="Bookman Old Style" w:cs="Calibri"/>
                <w:color w:val="000000"/>
                <w:sz w:val="16"/>
                <w:szCs w:val="16"/>
              </w:rPr>
              <w:t>Month</w:t>
            </w:r>
          </w:p>
        </w:tc>
      </w:tr>
      <w:tr w:rsidR="00E63FE0" w:rsidRPr="00E15340" w:rsidTr="00E15340">
        <w:trPr>
          <w:trHeight w:val="57"/>
        </w:trPr>
        <w:tc>
          <w:tcPr>
            <w:tcW w:w="790" w:type="pct"/>
            <w:vMerge/>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p>
        </w:tc>
        <w:tc>
          <w:tcPr>
            <w:tcW w:w="688"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DS-U</w:t>
            </w:r>
          </w:p>
        </w:tc>
        <w:tc>
          <w:tcPr>
            <w:tcW w:w="850"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6.65 / kWh</w:t>
            </w:r>
          </w:p>
        </w:tc>
        <w:tc>
          <w:tcPr>
            <w:tcW w:w="1016"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100</w:t>
            </w:r>
            <w:r w:rsidR="00E63FE0" w:rsidRPr="00E15340">
              <w:rPr>
                <w:rFonts w:ascii="Bookman Old Style" w:hAnsi="Bookman Old Style" w:cs="Calibri"/>
                <w:color w:val="000000"/>
                <w:sz w:val="16"/>
                <w:szCs w:val="16"/>
              </w:rPr>
              <w:t>/Conn./Month</w:t>
            </w:r>
          </w:p>
        </w:tc>
        <w:tc>
          <w:tcPr>
            <w:tcW w:w="727"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9.25</w:t>
            </w:r>
            <w:r w:rsidR="00E63FE0" w:rsidRPr="00E15340">
              <w:rPr>
                <w:rFonts w:ascii="Bookman Old Style" w:hAnsi="Bookman Old Style" w:cs="Calibri"/>
                <w:color w:val="000000"/>
                <w:sz w:val="16"/>
                <w:szCs w:val="16"/>
              </w:rPr>
              <w:t>/kWh</w:t>
            </w:r>
          </w:p>
        </w:tc>
        <w:tc>
          <w:tcPr>
            <w:tcW w:w="929"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150.00</w:t>
            </w:r>
            <w:r w:rsidR="00E63FE0" w:rsidRPr="00E15340">
              <w:rPr>
                <w:rFonts w:ascii="Bookman Old Style" w:hAnsi="Bookman Old Style" w:cs="Calibri"/>
                <w:color w:val="000000"/>
                <w:sz w:val="16"/>
                <w:szCs w:val="16"/>
              </w:rPr>
              <w:t>/</w:t>
            </w:r>
            <w:r>
              <w:rPr>
                <w:rFonts w:ascii="Bookman Old Style" w:hAnsi="Bookman Old Style" w:cs="Calibri"/>
                <w:color w:val="000000"/>
                <w:sz w:val="16"/>
                <w:szCs w:val="16"/>
              </w:rPr>
              <w:t>kW/</w:t>
            </w:r>
            <w:r w:rsidR="00E63FE0" w:rsidRPr="00E15340">
              <w:rPr>
                <w:rFonts w:ascii="Bookman Old Style" w:hAnsi="Bookman Old Style" w:cs="Calibri"/>
                <w:color w:val="000000"/>
                <w:sz w:val="16"/>
                <w:szCs w:val="16"/>
              </w:rPr>
              <w:t>Month</w:t>
            </w:r>
          </w:p>
        </w:tc>
      </w:tr>
      <w:tr w:rsidR="00E63FE0" w:rsidRPr="00E15340" w:rsidTr="00E15340">
        <w:trPr>
          <w:trHeight w:val="225"/>
        </w:trPr>
        <w:tc>
          <w:tcPr>
            <w:tcW w:w="790" w:type="pct"/>
            <w:vMerge/>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p>
        </w:tc>
        <w:tc>
          <w:tcPr>
            <w:tcW w:w="688"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DS HT</w:t>
            </w:r>
          </w:p>
        </w:tc>
        <w:tc>
          <w:tcPr>
            <w:tcW w:w="850"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6.25 / kVAh</w:t>
            </w:r>
          </w:p>
        </w:tc>
        <w:tc>
          <w:tcPr>
            <w:tcW w:w="1016"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150.00</w:t>
            </w:r>
            <w:r w:rsidR="00E63FE0" w:rsidRPr="00E15340">
              <w:rPr>
                <w:rFonts w:ascii="Bookman Old Style" w:hAnsi="Bookman Old Style" w:cs="Calibri"/>
                <w:color w:val="000000"/>
                <w:sz w:val="16"/>
                <w:szCs w:val="16"/>
              </w:rPr>
              <w:t>/</w:t>
            </w:r>
            <w:r>
              <w:rPr>
                <w:rFonts w:ascii="Bookman Old Style" w:hAnsi="Bookman Old Style" w:cs="Calibri"/>
                <w:color w:val="000000"/>
                <w:sz w:val="16"/>
                <w:szCs w:val="16"/>
              </w:rPr>
              <w:t>kVA</w:t>
            </w:r>
            <w:r w:rsidR="00E63FE0" w:rsidRPr="00E15340">
              <w:rPr>
                <w:rFonts w:ascii="Bookman Old Style" w:hAnsi="Bookman Old Style" w:cs="Calibri"/>
                <w:color w:val="000000"/>
                <w:sz w:val="16"/>
                <w:szCs w:val="16"/>
              </w:rPr>
              <w:t>/Month</w:t>
            </w:r>
          </w:p>
        </w:tc>
        <w:tc>
          <w:tcPr>
            <w:tcW w:w="727" w:type="pct"/>
            <w:vAlign w:val="center"/>
          </w:tcPr>
          <w:p w:rsidR="00E63FE0" w:rsidRPr="00E15340" w:rsidRDefault="00E15340" w:rsidP="00694EF1">
            <w:pPr>
              <w:jc w:val="center"/>
              <w:rPr>
                <w:rFonts w:ascii="Bookman Old Style" w:hAnsi="Bookman Old Style" w:cs="Calibri"/>
                <w:color w:val="000000"/>
                <w:sz w:val="16"/>
                <w:szCs w:val="16"/>
              </w:rPr>
            </w:pPr>
            <w:r>
              <w:rPr>
                <w:rFonts w:ascii="Bookman Old Style" w:hAnsi="Bookman Old Style" w:cs="Calibri"/>
                <w:color w:val="000000"/>
                <w:sz w:val="16"/>
                <w:szCs w:val="16"/>
              </w:rPr>
              <w:t>8.50/</w:t>
            </w:r>
            <w:r w:rsidR="00E63FE0" w:rsidRPr="00E15340">
              <w:rPr>
                <w:rFonts w:ascii="Bookman Old Style" w:hAnsi="Bookman Old Style" w:cs="Calibri"/>
                <w:color w:val="000000"/>
                <w:sz w:val="16"/>
                <w:szCs w:val="16"/>
              </w:rPr>
              <w:t>kVAh</w:t>
            </w:r>
          </w:p>
        </w:tc>
        <w:tc>
          <w:tcPr>
            <w:tcW w:w="929" w:type="pct"/>
            <w:vAlign w:val="center"/>
          </w:tcPr>
          <w:p w:rsidR="00E63FE0" w:rsidRPr="00E15340" w:rsidRDefault="00E63FE0" w:rsidP="00E15340">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250.00</w:t>
            </w:r>
            <w:r w:rsidR="00E15340">
              <w:rPr>
                <w:rFonts w:ascii="Bookman Old Style" w:hAnsi="Bookman Old Style" w:cs="Calibri"/>
                <w:color w:val="000000"/>
                <w:sz w:val="16"/>
                <w:szCs w:val="16"/>
              </w:rPr>
              <w:t>/kVA/</w:t>
            </w:r>
            <w:r w:rsidRPr="00E15340">
              <w:rPr>
                <w:rFonts w:ascii="Bookman Old Style" w:hAnsi="Bookman Old Style" w:cs="Calibri"/>
                <w:color w:val="000000"/>
                <w:sz w:val="16"/>
                <w:szCs w:val="16"/>
              </w:rPr>
              <w:t>Month</w:t>
            </w:r>
          </w:p>
        </w:tc>
      </w:tr>
      <w:tr w:rsidR="00E63FE0" w:rsidRPr="00E15340" w:rsidTr="00E15340">
        <w:trPr>
          <w:trHeight w:val="57"/>
        </w:trPr>
        <w:tc>
          <w:tcPr>
            <w:tcW w:w="790" w:type="pct"/>
            <w:shd w:val="clear" w:color="auto" w:fill="D0CECE"/>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p>
        </w:tc>
        <w:tc>
          <w:tcPr>
            <w:tcW w:w="688"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850" w:type="pct"/>
            <w:gridSpan w:val="2"/>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1016"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727"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929"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r>
      <w:tr w:rsidR="00E63FE0" w:rsidRPr="00E15340" w:rsidTr="00E15340">
        <w:trPr>
          <w:trHeight w:val="57"/>
        </w:trPr>
        <w:tc>
          <w:tcPr>
            <w:tcW w:w="790" w:type="pct"/>
            <w:vMerge w:val="restart"/>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r w:rsidRPr="00E15340">
              <w:rPr>
                <w:rFonts w:ascii="Bookman Old Style" w:hAnsi="Bookman Old Style"/>
                <w:spacing w:val="-2"/>
                <w:sz w:val="16"/>
                <w:szCs w:val="16"/>
              </w:rPr>
              <w:t>Commercial</w:t>
            </w:r>
          </w:p>
        </w:tc>
        <w:tc>
          <w:tcPr>
            <w:tcW w:w="688"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NDS – I</w:t>
            </w:r>
          </w:p>
        </w:tc>
        <w:tc>
          <w:tcPr>
            <w:tcW w:w="850"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6.10 / kWh</w:t>
            </w:r>
          </w:p>
        </w:tc>
        <w:tc>
          <w:tcPr>
            <w:tcW w:w="1016"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120.00 / kW</w:t>
            </w:r>
            <w:r w:rsidR="00E63FE0" w:rsidRPr="00E15340">
              <w:rPr>
                <w:rFonts w:ascii="Bookman Old Style" w:hAnsi="Bookman Old Style" w:cs="Calibri"/>
                <w:color w:val="000000"/>
                <w:sz w:val="16"/>
                <w:szCs w:val="16"/>
              </w:rPr>
              <w:t>/Month</w:t>
            </w:r>
          </w:p>
        </w:tc>
        <w:tc>
          <w:tcPr>
            <w:tcW w:w="727" w:type="pct"/>
            <w:vAlign w:val="center"/>
          </w:tcPr>
          <w:p w:rsidR="00E63FE0" w:rsidRPr="00E15340" w:rsidRDefault="00E15340" w:rsidP="00694EF1">
            <w:pPr>
              <w:jc w:val="center"/>
              <w:rPr>
                <w:rFonts w:ascii="Bookman Old Style" w:hAnsi="Bookman Old Style" w:cs="Calibri"/>
                <w:color w:val="000000"/>
                <w:sz w:val="16"/>
                <w:szCs w:val="16"/>
              </w:rPr>
            </w:pPr>
            <w:r>
              <w:rPr>
                <w:rFonts w:ascii="Bookman Old Style" w:hAnsi="Bookman Old Style" w:cs="Calibri"/>
                <w:color w:val="000000"/>
                <w:sz w:val="16"/>
                <w:szCs w:val="16"/>
              </w:rPr>
              <w:t>10.40/</w:t>
            </w:r>
            <w:r w:rsidR="00E63FE0" w:rsidRPr="00E15340">
              <w:rPr>
                <w:rFonts w:ascii="Bookman Old Style" w:hAnsi="Bookman Old Style" w:cs="Calibri"/>
                <w:color w:val="000000"/>
                <w:sz w:val="16"/>
                <w:szCs w:val="16"/>
              </w:rPr>
              <w:t>kWh</w:t>
            </w:r>
          </w:p>
        </w:tc>
        <w:tc>
          <w:tcPr>
            <w:tcW w:w="929" w:type="pct"/>
            <w:vAlign w:val="center"/>
          </w:tcPr>
          <w:p w:rsidR="00E63FE0" w:rsidRPr="00E15340" w:rsidRDefault="00E63FE0" w:rsidP="00E15340">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150.00</w:t>
            </w:r>
            <w:r w:rsidR="00E15340">
              <w:rPr>
                <w:rFonts w:ascii="Bookman Old Style" w:hAnsi="Bookman Old Style" w:cs="Calibri"/>
                <w:color w:val="000000"/>
                <w:sz w:val="16"/>
                <w:szCs w:val="16"/>
              </w:rPr>
              <w:t>/kW</w:t>
            </w:r>
            <w:r w:rsidRPr="00E15340">
              <w:rPr>
                <w:rFonts w:ascii="Bookman Old Style" w:hAnsi="Bookman Old Style" w:cs="Calibri"/>
                <w:color w:val="000000"/>
                <w:sz w:val="16"/>
                <w:szCs w:val="16"/>
              </w:rPr>
              <w:t>/Month</w:t>
            </w: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vMerge/>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p>
        </w:tc>
        <w:tc>
          <w:tcPr>
            <w:tcW w:w="693"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NDS - II</w:t>
            </w:r>
          </w:p>
        </w:tc>
        <w:tc>
          <w:tcPr>
            <w:tcW w:w="845"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6.65 / kWh</w:t>
            </w:r>
          </w:p>
        </w:tc>
        <w:tc>
          <w:tcPr>
            <w:tcW w:w="1016"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200.00 / kW</w:t>
            </w:r>
            <w:r w:rsidR="00E63FE0" w:rsidRPr="00E15340">
              <w:rPr>
                <w:rFonts w:ascii="Bookman Old Style" w:hAnsi="Bookman Old Style" w:cs="Calibri"/>
                <w:color w:val="000000"/>
                <w:sz w:val="16"/>
                <w:szCs w:val="16"/>
              </w:rPr>
              <w:t>/Month</w:t>
            </w:r>
          </w:p>
        </w:tc>
        <w:tc>
          <w:tcPr>
            <w:tcW w:w="727"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10.75 /kWh</w:t>
            </w:r>
          </w:p>
        </w:tc>
        <w:tc>
          <w:tcPr>
            <w:tcW w:w="929"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250.00/kW</w:t>
            </w:r>
            <w:r w:rsidR="00E63FE0" w:rsidRPr="00E15340">
              <w:rPr>
                <w:rFonts w:ascii="Bookman Old Style" w:hAnsi="Bookman Old Style" w:cs="Calibri"/>
                <w:color w:val="000000"/>
                <w:sz w:val="16"/>
                <w:szCs w:val="16"/>
              </w:rPr>
              <w:t>/Month</w:t>
            </w: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vMerge/>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p>
        </w:tc>
        <w:tc>
          <w:tcPr>
            <w:tcW w:w="693"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NDS – HT</w:t>
            </w:r>
          </w:p>
        </w:tc>
        <w:tc>
          <w:tcPr>
            <w:tcW w:w="845" w:type="pct"/>
            <w:vAlign w:val="center"/>
          </w:tcPr>
          <w:p w:rsidR="00E63FE0" w:rsidRPr="00E15340" w:rsidRDefault="00E63FE0" w:rsidP="00694EF1">
            <w:pPr>
              <w:jc w:val="center"/>
              <w:rPr>
                <w:rFonts w:ascii="Bookman Old Style" w:hAnsi="Bookman Old Style" w:cs="Calibri"/>
                <w:color w:val="000000"/>
                <w:sz w:val="16"/>
                <w:szCs w:val="16"/>
              </w:rPr>
            </w:pPr>
          </w:p>
        </w:tc>
        <w:tc>
          <w:tcPr>
            <w:tcW w:w="1016" w:type="pct"/>
            <w:vAlign w:val="center"/>
          </w:tcPr>
          <w:p w:rsidR="00E63FE0" w:rsidRPr="00E15340" w:rsidRDefault="00E63FE0" w:rsidP="00694EF1">
            <w:pPr>
              <w:jc w:val="center"/>
              <w:rPr>
                <w:rFonts w:ascii="Bookman Old Style" w:hAnsi="Bookman Old Style" w:cs="Calibri"/>
                <w:color w:val="000000"/>
                <w:sz w:val="16"/>
                <w:szCs w:val="16"/>
              </w:rPr>
            </w:pPr>
          </w:p>
        </w:tc>
        <w:tc>
          <w:tcPr>
            <w:tcW w:w="727"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11.00/kVAh</w:t>
            </w:r>
          </w:p>
        </w:tc>
        <w:tc>
          <w:tcPr>
            <w:tcW w:w="929"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450/kVA/M</w:t>
            </w:r>
            <w:r w:rsidR="00E63FE0" w:rsidRPr="00E15340">
              <w:rPr>
                <w:rFonts w:ascii="Bookman Old Style" w:hAnsi="Bookman Old Style" w:cs="Calibri"/>
                <w:color w:val="000000"/>
                <w:sz w:val="16"/>
                <w:szCs w:val="16"/>
              </w:rPr>
              <w:t>onth</w:t>
            </w: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shd w:val="clear" w:color="auto" w:fill="D0CECE"/>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p>
        </w:tc>
        <w:tc>
          <w:tcPr>
            <w:tcW w:w="693" w:type="pct"/>
            <w:gridSpan w:val="2"/>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845"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1016"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727"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929"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r w:rsidRPr="00E15340">
              <w:rPr>
                <w:rFonts w:ascii="Bookman Old Style" w:hAnsi="Bookman Old Style"/>
                <w:spacing w:val="-2"/>
                <w:sz w:val="16"/>
                <w:szCs w:val="16"/>
              </w:rPr>
              <w:t>LTIS</w:t>
            </w:r>
          </w:p>
        </w:tc>
        <w:tc>
          <w:tcPr>
            <w:tcW w:w="693"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Demand based Tariff</w:t>
            </w:r>
          </w:p>
        </w:tc>
        <w:tc>
          <w:tcPr>
            <w:tcW w:w="845"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6.05 / kVAh</w:t>
            </w:r>
          </w:p>
        </w:tc>
        <w:tc>
          <w:tcPr>
            <w:tcW w:w="1016" w:type="pct"/>
            <w:vAlign w:val="center"/>
          </w:tcPr>
          <w:p w:rsidR="00E63FE0" w:rsidRPr="00E15340" w:rsidRDefault="00E15340" w:rsidP="00694EF1">
            <w:pPr>
              <w:jc w:val="center"/>
              <w:rPr>
                <w:rFonts w:ascii="Bookman Old Style" w:hAnsi="Bookman Old Style" w:cs="Calibri"/>
                <w:color w:val="000000"/>
                <w:sz w:val="16"/>
                <w:szCs w:val="16"/>
              </w:rPr>
            </w:pPr>
            <w:r>
              <w:rPr>
                <w:rFonts w:ascii="Bookman Old Style" w:hAnsi="Bookman Old Style" w:cs="Calibri"/>
                <w:color w:val="000000"/>
                <w:sz w:val="16"/>
                <w:szCs w:val="16"/>
              </w:rPr>
              <w:t>150/kVA/</w:t>
            </w:r>
            <w:r w:rsidR="00E63FE0" w:rsidRPr="00E15340">
              <w:rPr>
                <w:rFonts w:ascii="Bookman Old Style" w:hAnsi="Bookman Old Style" w:cs="Calibri"/>
                <w:color w:val="000000"/>
                <w:sz w:val="16"/>
                <w:szCs w:val="16"/>
              </w:rPr>
              <w:t>Month</w:t>
            </w:r>
          </w:p>
        </w:tc>
        <w:tc>
          <w:tcPr>
            <w:tcW w:w="727" w:type="pct"/>
            <w:vAlign w:val="center"/>
          </w:tcPr>
          <w:p w:rsidR="00E63FE0" w:rsidRPr="00E15340" w:rsidRDefault="00E15340" w:rsidP="00694EF1">
            <w:pPr>
              <w:jc w:val="center"/>
              <w:rPr>
                <w:rFonts w:ascii="Bookman Old Style" w:hAnsi="Bookman Old Style" w:cs="Calibri"/>
                <w:color w:val="000000"/>
                <w:sz w:val="16"/>
                <w:szCs w:val="16"/>
              </w:rPr>
            </w:pPr>
            <w:r>
              <w:rPr>
                <w:rFonts w:ascii="Bookman Old Style" w:hAnsi="Bookman Old Style" w:cs="Calibri"/>
                <w:color w:val="000000"/>
                <w:sz w:val="16"/>
                <w:szCs w:val="16"/>
              </w:rPr>
              <w:t>7.00/</w:t>
            </w:r>
            <w:r w:rsidR="00E63FE0" w:rsidRPr="00E15340">
              <w:rPr>
                <w:rFonts w:ascii="Bookman Old Style" w:hAnsi="Bookman Old Style" w:cs="Calibri"/>
                <w:color w:val="000000"/>
                <w:sz w:val="16"/>
                <w:szCs w:val="16"/>
              </w:rPr>
              <w:t>kVAh</w:t>
            </w:r>
          </w:p>
        </w:tc>
        <w:tc>
          <w:tcPr>
            <w:tcW w:w="929" w:type="pct"/>
            <w:vAlign w:val="center"/>
          </w:tcPr>
          <w:p w:rsidR="00E63FE0" w:rsidRPr="00E15340" w:rsidRDefault="00E15340" w:rsidP="00694EF1">
            <w:pPr>
              <w:jc w:val="center"/>
              <w:rPr>
                <w:rFonts w:ascii="Bookman Old Style" w:hAnsi="Bookman Old Style" w:cs="Calibri"/>
                <w:color w:val="000000"/>
                <w:sz w:val="16"/>
                <w:szCs w:val="16"/>
              </w:rPr>
            </w:pPr>
            <w:r>
              <w:rPr>
                <w:rFonts w:ascii="Bookman Old Style" w:hAnsi="Bookman Old Style" w:cs="Calibri"/>
                <w:color w:val="000000"/>
                <w:sz w:val="16"/>
                <w:szCs w:val="16"/>
              </w:rPr>
              <w:t>200/kVA/</w:t>
            </w:r>
            <w:r w:rsidR="00E63FE0" w:rsidRPr="00E15340">
              <w:rPr>
                <w:rFonts w:ascii="Bookman Old Style" w:hAnsi="Bookman Old Style" w:cs="Calibri"/>
                <w:color w:val="000000"/>
                <w:sz w:val="16"/>
                <w:szCs w:val="16"/>
              </w:rPr>
              <w:t>Month</w:t>
            </w: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shd w:val="clear" w:color="auto" w:fill="D0CECE"/>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p>
        </w:tc>
        <w:tc>
          <w:tcPr>
            <w:tcW w:w="693" w:type="pct"/>
            <w:gridSpan w:val="2"/>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845"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1016"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727"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929"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vMerge w:val="restart"/>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r w:rsidRPr="00E15340">
              <w:rPr>
                <w:rFonts w:ascii="Bookman Old Style" w:hAnsi="Bookman Old Style"/>
                <w:spacing w:val="-2"/>
                <w:sz w:val="16"/>
                <w:szCs w:val="16"/>
              </w:rPr>
              <w:t>IAS</w:t>
            </w:r>
          </w:p>
        </w:tc>
        <w:tc>
          <w:tcPr>
            <w:tcW w:w="693"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IAS-I (Priavte)</w:t>
            </w:r>
          </w:p>
        </w:tc>
        <w:tc>
          <w:tcPr>
            <w:tcW w:w="845"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5.30 / kWh</w:t>
            </w:r>
          </w:p>
        </w:tc>
        <w:tc>
          <w:tcPr>
            <w:tcW w:w="1016"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50.00 / HP /</w:t>
            </w:r>
            <w:r w:rsidR="00E63FE0" w:rsidRPr="00E15340">
              <w:rPr>
                <w:rFonts w:ascii="Bookman Old Style" w:hAnsi="Bookman Old Style" w:cs="Calibri"/>
                <w:color w:val="000000"/>
                <w:sz w:val="16"/>
                <w:szCs w:val="16"/>
              </w:rPr>
              <w:t>Month</w:t>
            </w:r>
          </w:p>
        </w:tc>
        <w:tc>
          <w:tcPr>
            <w:tcW w:w="727"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8.00 / kWh</w:t>
            </w:r>
          </w:p>
        </w:tc>
        <w:tc>
          <w:tcPr>
            <w:tcW w:w="929"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50.00 / HP</w:t>
            </w:r>
            <w:r w:rsidR="00E63FE0" w:rsidRPr="00E15340">
              <w:rPr>
                <w:rFonts w:ascii="Bookman Old Style" w:hAnsi="Bookman Old Style" w:cs="Calibri"/>
                <w:color w:val="000000"/>
                <w:sz w:val="16"/>
                <w:szCs w:val="16"/>
              </w:rPr>
              <w:t>/ Month</w:t>
            </w: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vMerge/>
            <w:tcBorders>
              <w:top w:val="nil"/>
            </w:tcBorders>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p>
        </w:tc>
        <w:tc>
          <w:tcPr>
            <w:tcW w:w="693"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IAS-II (Govt)</w:t>
            </w:r>
          </w:p>
        </w:tc>
        <w:tc>
          <w:tcPr>
            <w:tcW w:w="845"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5.30 / kWh</w:t>
            </w:r>
          </w:p>
        </w:tc>
        <w:tc>
          <w:tcPr>
            <w:tcW w:w="1016"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50.00 / HP /</w:t>
            </w:r>
            <w:r w:rsidR="00E63FE0" w:rsidRPr="00E15340">
              <w:rPr>
                <w:rFonts w:ascii="Bookman Old Style" w:hAnsi="Bookman Old Style" w:cs="Calibri"/>
                <w:color w:val="000000"/>
                <w:sz w:val="16"/>
                <w:szCs w:val="16"/>
              </w:rPr>
              <w:t>Month</w:t>
            </w:r>
          </w:p>
        </w:tc>
        <w:tc>
          <w:tcPr>
            <w:tcW w:w="727"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8.00 / kWh</w:t>
            </w:r>
          </w:p>
        </w:tc>
        <w:tc>
          <w:tcPr>
            <w:tcW w:w="929" w:type="pct"/>
            <w:vAlign w:val="center"/>
          </w:tcPr>
          <w:p w:rsidR="00E63FE0" w:rsidRPr="00E15340" w:rsidRDefault="00E15340" w:rsidP="00E15340">
            <w:pPr>
              <w:jc w:val="center"/>
              <w:rPr>
                <w:rFonts w:ascii="Bookman Old Style" w:hAnsi="Bookman Old Style" w:cs="Calibri"/>
                <w:color w:val="000000"/>
                <w:sz w:val="16"/>
                <w:szCs w:val="16"/>
              </w:rPr>
            </w:pPr>
            <w:r>
              <w:rPr>
                <w:rFonts w:ascii="Bookman Old Style" w:hAnsi="Bookman Old Style" w:cs="Calibri"/>
                <w:color w:val="000000"/>
                <w:sz w:val="16"/>
                <w:szCs w:val="16"/>
              </w:rPr>
              <w:t>50.00 / HP</w:t>
            </w:r>
            <w:r w:rsidR="00E63FE0" w:rsidRPr="00E15340">
              <w:rPr>
                <w:rFonts w:ascii="Bookman Old Style" w:hAnsi="Bookman Old Style" w:cs="Calibri"/>
                <w:color w:val="000000"/>
                <w:sz w:val="16"/>
                <w:szCs w:val="16"/>
              </w:rPr>
              <w:t>/ Month</w:t>
            </w: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shd w:val="clear" w:color="auto" w:fill="D0CECE"/>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p>
        </w:tc>
        <w:tc>
          <w:tcPr>
            <w:tcW w:w="693" w:type="pct"/>
            <w:gridSpan w:val="2"/>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845"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1016"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727"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929"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r w:rsidRPr="00E15340">
              <w:rPr>
                <w:rFonts w:ascii="Bookman Old Style" w:hAnsi="Bookman Old Style"/>
                <w:spacing w:val="-2"/>
                <w:sz w:val="16"/>
                <w:szCs w:val="16"/>
              </w:rPr>
              <w:t>HTS-I</w:t>
            </w:r>
          </w:p>
        </w:tc>
        <w:tc>
          <w:tcPr>
            <w:tcW w:w="693"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HTS-I</w:t>
            </w:r>
          </w:p>
        </w:tc>
        <w:tc>
          <w:tcPr>
            <w:tcW w:w="845"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5.85 / kVAh</w:t>
            </w:r>
          </w:p>
        </w:tc>
        <w:tc>
          <w:tcPr>
            <w:tcW w:w="1016"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400 / kVA / Month</w:t>
            </w:r>
          </w:p>
        </w:tc>
        <w:tc>
          <w:tcPr>
            <w:tcW w:w="727"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8.25 / kVAh</w:t>
            </w:r>
          </w:p>
        </w:tc>
        <w:tc>
          <w:tcPr>
            <w:tcW w:w="929"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500 / kVA / Month</w:t>
            </w: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r w:rsidRPr="00E15340">
              <w:rPr>
                <w:rFonts w:ascii="Bookman Old Style" w:hAnsi="Bookman Old Style"/>
                <w:spacing w:val="-2"/>
                <w:sz w:val="16"/>
                <w:szCs w:val="16"/>
              </w:rPr>
              <w:t>HTSS</w:t>
            </w:r>
          </w:p>
        </w:tc>
        <w:tc>
          <w:tcPr>
            <w:tcW w:w="693"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HTSS</w:t>
            </w:r>
          </w:p>
        </w:tc>
        <w:tc>
          <w:tcPr>
            <w:tcW w:w="845"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5.20 / kVAh</w:t>
            </w:r>
          </w:p>
        </w:tc>
        <w:tc>
          <w:tcPr>
            <w:tcW w:w="1016"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400 / kVA / Month</w:t>
            </w:r>
          </w:p>
        </w:tc>
        <w:tc>
          <w:tcPr>
            <w:tcW w:w="727"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8.00 / kVAh</w:t>
            </w:r>
          </w:p>
        </w:tc>
        <w:tc>
          <w:tcPr>
            <w:tcW w:w="929"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500 / kVA / Month</w:t>
            </w: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shd w:val="clear" w:color="auto" w:fill="D0CECE"/>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p>
        </w:tc>
        <w:tc>
          <w:tcPr>
            <w:tcW w:w="693" w:type="pct"/>
            <w:gridSpan w:val="2"/>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845"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1016"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727"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c>
          <w:tcPr>
            <w:tcW w:w="929" w:type="pct"/>
            <w:shd w:val="clear" w:color="auto" w:fill="D0CECE"/>
            <w:vAlign w:val="center"/>
          </w:tcPr>
          <w:p w:rsidR="00E63FE0" w:rsidRPr="00E15340" w:rsidRDefault="00E63FE0" w:rsidP="00694EF1">
            <w:pPr>
              <w:jc w:val="center"/>
              <w:rPr>
                <w:rFonts w:ascii="Bookman Old Style" w:hAnsi="Bookman Old Style" w:cs="Calibri"/>
                <w:color w:val="000000"/>
                <w:sz w:val="16"/>
                <w:szCs w:val="16"/>
              </w:rPr>
            </w:pP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r w:rsidRPr="00E15340">
              <w:rPr>
                <w:rFonts w:ascii="Bookman Old Style" w:hAnsi="Bookman Old Style"/>
                <w:spacing w:val="-2"/>
                <w:sz w:val="16"/>
                <w:szCs w:val="16"/>
              </w:rPr>
              <w:t>RTS</w:t>
            </w:r>
          </w:p>
        </w:tc>
        <w:tc>
          <w:tcPr>
            <w:tcW w:w="693"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RTS</w:t>
            </w:r>
          </w:p>
        </w:tc>
        <w:tc>
          <w:tcPr>
            <w:tcW w:w="845"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5.60 / kVAh</w:t>
            </w:r>
          </w:p>
        </w:tc>
        <w:tc>
          <w:tcPr>
            <w:tcW w:w="1016"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400 / kVA / Month</w:t>
            </w:r>
          </w:p>
        </w:tc>
        <w:tc>
          <w:tcPr>
            <w:tcW w:w="727"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7.40 / kVAh</w:t>
            </w:r>
          </w:p>
        </w:tc>
        <w:tc>
          <w:tcPr>
            <w:tcW w:w="929"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400 / kVA / Month</w:t>
            </w: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r w:rsidRPr="00E15340">
              <w:rPr>
                <w:rFonts w:ascii="Bookman Old Style" w:hAnsi="Bookman Old Style"/>
                <w:spacing w:val="-2"/>
                <w:sz w:val="16"/>
                <w:szCs w:val="16"/>
              </w:rPr>
              <w:t>SS</w:t>
            </w:r>
          </w:p>
        </w:tc>
        <w:tc>
          <w:tcPr>
            <w:tcW w:w="693"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Metered</w:t>
            </w:r>
          </w:p>
        </w:tc>
        <w:tc>
          <w:tcPr>
            <w:tcW w:w="845"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7.00 / kWh</w:t>
            </w:r>
          </w:p>
        </w:tc>
        <w:tc>
          <w:tcPr>
            <w:tcW w:w="1016"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250.00 / kW / Month</w:t>
            </w:r>
          </w:p>
        </w:tc>
        <w:tc>
          <w:tcPr>
            <w:tcW w:w="727"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9.00 / kWh</w:t>
            </w:r>
          </w:p>
        </w:tc>
        <w:tc>
          <w:tcPr>
            <w:tcW w:w="929"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450 / kVA / Month</w:t>
            </w: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r w:rsidRPr="00E15340">
              <w:rPr>
                <w:rFonts w:ascii="Bookman Old Style" w:hAnsi="Bookman Old Style"/>
                <w:spacing w:val="-2"/>
                <w:sz w:val="16"/>
                <w:szCs w:val="16"/>
              </w:rPr>
              <w:t>MES</w:t>
            </w:r>
          </w:p>
        </w:tc>
        <w:tc>
          <w:tcPr>
            <w:tcW w:w="693"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MES</w:t>
            </w:r>
          </w:p>
        </w:tc>
        <w:tc>
          <w:tcPr>
            <w:tcW w:w="845"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5.60 / kVAh</w:t>
            </w:r>
          </w:p>
        </w:tc>
        <w:tc>
          <w:tcPr>
            <w:tcW w:w="1016"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400 / kVA / Month</w:t>
            </w:r>
          </w:p>
        </w:tc>
        <w:tc>
          <w:tcPr>
            <w:tcW w:w="727"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8.25 / kVAh</w:t>
            </w:r>
          </w:p>
        </w:tc>
        <w:tc>
          <w:tcPr>
            <w:tcW w:w="929"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450 / kVA / Month</w:t>
            </w: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r w:rsidRPr="00E15340">
              <w:rPr>
                <w:rFonts w:ascii="Bookman Old Style" w:hAnsi="Bookman Old Style"/>
                <w:spacing w:val="-2"/>
                <w:sz w:val="16"/>
                <w:szCs w:val="16"/>
              </w:rPr>
              <w:t>EV</w:t>
            </w:r>
          </w:p>
        </w:tc>
        <w:tc>
          <w:tcPr>
            <w:tcW w:w="693"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(Peak Hour)</w:t>
            </w:r>
          </w:p>
        </w:tc>
        <w:tc>
          <w:tcPr>
            <w:tcW w:w="845"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Rs. 7.31 /kWh</w:t>
            </w:r>
          </w:p>
        </w:tc>
        <w:tc>
          <w:tcPr>
            <w:tcW w:w="1016"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Nil</w:t>
            </w:r>
          </w:p>
        </w:tc>
        <w:tc>
          <w:tcPr>
            <w:tcW w:w="727"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Rs. 8.53 /kWh</w:t>
            </w:r>
          </w:p>
        </w:tc>
        <w:tc>
          <w:tcPr>
            <w:tcW w:w="929"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Nil</w:t>
            </w:r>
          </w:p>
        </w:tc>
      </w:tr>
      <w:tr w:rsidR="00E63FE0" w:rsidRPr="00E15340" w:rsidTr="00E153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790" w:type="pct"/>
            <w:vAlign w:val="center"/>
          </w:tcPr>
          <w:p w:rsidR="00E63FE0" w:rsidRPr="00E15340" w:rsidRDefault="00E63FE0" w:rsidP="00694EF1">
            <w:pPr>
              <w:pStyle w:val="TableParagraph"/>
              <w:spacing w:before="41" w:line="230" w:lineRule="exact"/>
              <w:ind w:left="22" w:right="3"/>
              <w:jc w:val="center"/>
              <w:rPr>
                <w:rFonts w:ascii="Bookman Old Style" w:hAnsi="Bookman Old Style"/>
                <w:spacing w:val="-2"/>
                <w:sz w:val="16"/>
                <w:szCs w:val="16"/>
              </w:rPr>
            </w:pPr>
            <w:r w:rsidRPr="00E15340">
              <w:rPr>
                <w:rFonts w:ascii="Bookman Old Style" w:hAnsi="Bookman Old Style"/>
                <w:spacing w:val="-2"/>
                <w:sz w:val="16"/>
                <w:szCs w:val="16"/>
              </w:rPr>
              <w:t>EV</w:t>
            </w:r>
          </w:p>
        </w:tc>
        <w:tc>
          <w:tcPr>
            <w:tcW w:w="693" w:type="pct"/>
            <w:gridSpan w:val="2"/>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(Off Peak Hour)</w:t>
            </w:r>
          </w:p>
        </w:tc>
        <w:tc>
          <w:tcPr>
            <w:tcW w:w="845"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Rs. 8.77/kWh</w:t>
            </w:r>
          </w:p>
        </w:tc>
        <w:tc>
          <w:tcPr>
            <w:tcW w:w="1016"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Nil</w:t>
            </w:r>
          </w:p>
        </w:tc>
        <w:tc>
          <w:tcPr>
            <w:tcW w:w="727"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Rs. 12.79/kWh</w:t>
            </w:r>
          </w:p>
        </w:tc>
        <w:tc>
          <w:tcPr>
            <w:tcW w:w="929" w:type="pct"/>
            <w:vAlign w:val="center"/>
          </w:tcPr>
          <w:p w:rsidR="00E63FE0" w:rsidRPr="00E15340" w:rsidRDefault="00E63FE0" w:rsidP="00694EF1">
            <w:pPr>
              <w:jc w:val="center"/>
              <w:rPr>
                <w:rFonts w:ascii="Bookman Old Style" w:hAnsi="Bookman Old Style" w:cs="Calibri"/>
                <w:color w:val="000000"/>
                <w:sz w:val="16"/>
                <w:szCs w:val="16"/>
              </w:rPr>
            </w:pPr>
            <w:r w:rsidRPr="00E15340">
              <w:rPr>
                <w:rFonts w:ascii="Bookman Old Style" w:hAnsi="Bookman Old Style" w:cs="Calibri"/>
                <w:color w:val="000000"/>
                <w:sz w:val="16"/>
                <w:szCs w:val="16"/>
              </w:rPr>
              <w:t>Nil</w:t>
            </w:r>
          </w:p>
        </w:tc>
      </w:tr>
    </w:tbl>
    <w:p w:rsidR="00E63FE0" w:rsidRDefault="00E63FE0" w:rsidP="00B14CA9">
      <w:pPr>
        <w:ind w:right="-90"/>
        <w:jc w:val="both"/>
        <w:outlineLvl w:val="0"/>
        <w:rPr>
          <w:rFonts w:ascii="Bookman Old Style" w:hAnsi="Bookman Old Style"/>
          <w:b/>
          <w:sz w:val="20"/>
          <w:szCs w:val="20"/>
        </w:rPr>
      </w:pPr>
    </w:p>
    <w:p w:rsidR="001E7985" w:rsidRPr="00E63FE0" w:rsidRDefault="001E7985" w:rsidP="00B14CA9">
      <w:pPr>
        <w:ind w:right="-90"/>
        <w:jc w:val="both"/>
        <w:outlineLvl w:val="0"/>
        <w:rPr>
          <w:rFonts w:ascii="Bookman Old Style" w:hAnsi="Bookman Old Style"/>
          <w:b/>
          <w:sz w:val="20"/>
          <w:szCs w:val="20"/>
        </w:rPr>
      </w:pPr>
      <w:r w:rsidRPr="00E63FE0">
        <w:rPr>
          <w:rFonts w:ascii="Bookman Old Style" w:hAnsi="Bookman Old Style"/>
          <w:b/>
          <w:sz w:val="20"/>
          <w:szCs w:val="20"/>
        </w:rPr>
        <w:t>Comments/Suggestions from stakeholders</w:t>
      </w:r>
    </w:p>
    <w:p w:rsidR="00812E0E" w:rsidRPr="00E63FE0" w:rsidRDefault="00812E0E" w:rsidP="00B14CA9">
      <w:pPr>
        <w:ind w:left="360" w:right="-90"/>
        <w:jc w:val="both"/>
        <w:rPr>
          <w:rFonts w:ascii="Bookman Old Style" w:hAnsi="Bookman Old Style"/>
          <w:sz w:val="20"/>
          <w:szCs w:val="20"/>
        </w:rPr>
      </w:pPr>
    </w:p>
    <w:p w:rsidR="00BD15EF" w:rsidRPr="00E63FE0" w:rsidRDefault="00BD15EF" w:rsidP="00BD15EF">
      <w:pPr>
        <w:numPr>
          <w:ilvl w:val="0"/>
          <w:numId w:val="2"/>
        </w:numPr>
        <w:ind w:right="-90"/>
        <w:jc w:val="both"/>
        <w:rPr>
          <w:rFonts w:ascii="Bookman Old Style" w:hAnsi="Bookman Old Style"/>
          <w:sz w:val="20"/>
          <w:szCs w:val="20"/>
        </w:rPr>
      </w:pPr>
      <w:r w:rsidRPr="00E63FE0">
        <w:rPr>
          <w:rFonts w:ascii="Bookman Old Style" w:hAnsi="Bookman Old Style"/>
          <w:sz w:val="20"/>
          <w:szCs w:val="20"/>
        </w:rPr>
        <w:t>The Commission has directed JBVNL to invite comments/suggestions from the public on the above Petition through this Notice.</w:t>
      </w:r>
    </w:p>
    <w:p w:rsidR="00BD15EF" w:rsidRPr="00E63FE0" w:rsidRDefault="00BD15EF" w:rsidP="00BD15EF">
      <w:pPr>
        <w:ind w:left="360" w:right="-90"/>
        <w:jc w:val="both"/>
        <w:rPr>
          <w:rFonts w:ascii="Bookman Old Style" w:hAnsi="Bookman Old Style"/>
          <w:sz w:val="20"/>
          <w:szCs w:val="20"/>
        </w:rPr>
      </w:pPr>
    </w:p>
    <w:p w:rsidR="00BD15EF" w:rsidRPr="00E63FE0" w:rsidRDefault="00BD15EF" w:rsidP="00BD15EF">
      <w:pPr>
        <w:numPr>
          <w:ilvl w:val="0"/>
          <w:numId w:val="2"/>
        </w:numPr>
        <w:ind w:right="-90"/>
        <w:jc w:val="both"/>
        <w:rPr>
          <w:rFonts w:ascii="Bookman Old Style" w:hAnsi="Bookman Old Style"/>
          <w:sz w:val="20"/>
          <w:szCs w:val="20"/>
        </w:rPr>
      </w:pPr>
      <w:r w:rsidRPr="00E63FE0">
        <w:rPr>
          <w:rFonts w:ascii="Bookman Old Style" w:hAnsi="Bookman Old Style"/>
          <w:sz w:val="20"/>
          <w:szCs w:val="20"/>
        </w:rPr>
        <w:t xml:space="preserve">The Petition is available on the website of the Commission along with Commission queries and reply received from JBVNL on Commission queries at </w:t>
      </w:r>
      <w:r w:rsidRPr="00E63FE0">
        <w:rPr>
          <w:rFonts w:ascii="Bookman Old Style" w:hAnsi="Bookman Old Style"/>
          <w:sz w:val="20"/>
          <w:szCs w:val="20"/>
          <w:u w:val="single"/>
        </w:rPr>
        <w:t>www.jserc.org</w:t>
      </w:r>
      <w:r w:rsidR="00576C5D" w:rsidRPr="00E63FE0">
        <w:rPr>
          <w:rFonts w:ascii="Bookman Old Style" w:hAnsi="Bookman Old Style"/>
          <w:sz w:val="20"/>
          <w:szCs w:val="20"/>
          <w:u w:val="single"/>
        </w:rPr>
        <w:t>/jbvnl.aspx</w:t>
      </w:r>
      <w:r w:rsidRPr="00E63FE0">
        <w:rPr>
          <w:rFonts w:ascii="Bookman Old Style" w:hAnsi="Bookman Old Style"/>
          <w:sz w:val="20"/>
          <w:szCs w:val="20"/>
          <w:u w:val="single"/>
        </w:rPr>
        <w:t xml:space="preserve"> </w:t>
      </w:r>
      <w:r w:rsidRPr="00E63FE0">
        <w:rPr>
          <w:rFonts w:ascii="Bookman Old Style" w:hAnsi="Bookman Old Style"/>
          <w:sz w:val="20"/>
          <w:szCs w:val="20"/>
        </w:rPr>
        <w:t xml:space="preserve">as well </w:t>
      </w:r>
      <w:r w:rsidR="00576C5D" w:rsidRPr="00E63FE0">
        <w:rPr>
          <w:rFonts w:ascii="Bookman Old Style" w:hAnsi="Bookman Old Style"/>
          <w:sz w:val="20"/>
          <w:szCs w:val="20"/>
        </w:rPr>
        <w:t xml:space="preserve">as JBVNL at </w:t>
      </w:r>
      <w:r w:rsidR="00174071">
        <w:rPr>
          <w:rFonts w:ascii="Bookman Old Style" w:hAnsi="Bookman Old Style"/>
          <w:sz w:val="20"/>
          <w:szCs w:val="20"/>
        </w:rPr>
        <w:t>www.jbvnl.co.in</w:t>
      </w:r>
    </w:p>
    <w:p w:rsidR="00BD15EF" w:rsidRPr="00E63FE0" w:rsidRDefault="00BD15EF" w:rsidP="00BD15EF">
      <w:pPr>
        <w:ind w:left="360" w:right="-90"/>
        <w:jc w:val="both"/>
        <w:rPr>
          <w:rFonts w:ascii="Bookman Old Style" w:hAnsi="Bookman Old Style"/>
          <w:sz w:val="20"/>
          <w:szCs w:val="20"/>
        </w:rPr>
      </w:pPr>
    </w:p>
    <w:p w:rsidR="00BD15EF" w:rsidRPr="00E63FE0" w:rsidRDefault="00BD15EF" w:rsidP="00BD15EF">
      <w:pPr>
        <w:numPr>
          <w:ilvl w:val="0"/>
          <w:numId w:val="2"/>
        </w:numPr>
        <w:ind w:right="-90"/>
        <w:jc w:val="both"/>
        <w:rPr>
          <w:rFonts w:ascii="Bookman Old Style" w:hAnsi="Bookman Old Style"/>
          <w:sz w:val="20"/>
          <w:szCs w:val="20"/>
        </w:rPr>
      </w:pPr>
      <w:r w:rsidRPr="00E63FE0">
        <w:rPr>
          <w:rFonts w:ascii="Bookman Old Style" w:hAnsi="Bookman Old Style"/>
          <w:sz w:val="20"/>
          <w:szCs w:val="20"/>
        </w:rPr>
        <w:t>The copy of the entire petition can be obtained on written request from the offic</w:t>
      </w:r>
      <w:r w:rsidR="00A87CE5" w:rsidRPr="00E63FE0">
        <w:rPr>
          <w:rFonts w:ascii="Bookman Old Style" w:hAnsi="Bookman Old Style"/>
          <w:sz w:val="20"/>
          <w:szCs w:val="20"/>
        </w:rPr>
        <w:t xml:space="preserve">e of JBVNL on payment </w:t>
      </w:r>
      <w:r w:rsidR="00A87CE5" w:rsidRPr="00333CAF">
        <w:rPr>
          <w:rFonts w:ascii="Bookman Old Style" w:hAnsi="Bookman Old Style"/>
          <w:sz w:val="20"/>
          <w:szCs w:val="20"/>
        </w:rPr>
        <w:t xml:space="preserve">of </w:t>
      </w:r>
      <w:r w:rsidR="00A87CE5" w:rsidRPr="00333CAF">
        <w:rPr>
          <w:rFonts w:ascii="Bookman Old Style" w:hAnsi="Bookman Old Style"/>
          <w:b/>
          <w:sz w:val="20"/>
          <w:szCs w:val="20"/>
        </w:rPr>
        <w:t>Rs. 200/- (Rupees Two</w:t>
      </w:r>
      <w:r w:rsidRPr="00333CAF">
        <w:rPr>
          <w:rFonts w:ascii="Bookman Old Style" w:hAnsi="Bookman Old Style"/>
          <w:b/>
          <w:sz w:val="20"/>
          <w:szCs w:val="20"/>
        </w:rPr>
        <w:t xml:space="preserve"> hundred)</w:t>
      </w:r>
      <w:r w:rsidRPr="00333CAF">
        <w:rPr>
          <w:rFonts w:ascii="Bookman Old Style" w:hAnsi="Bookman Old Style"/>
          <w:sz w:val="20"/>
          <w:szCs w:val="20"/>
        </w:rPr>
        <w:t xml:space="preserve"> only payable by Cash/Demand Draft/ Pay in favor of</w:t>
      </w:r>
      <w:r w:rsidR="00174071" w:rsidRPr="00333CAF">
        <w:rPr>
          <w:rFonts w:ascii="Bookman Old Style" w:hAnsi="Bookman Old Style"/>
          <w:sz w:val="20"/>
          <w:szCs w:val="20"/>
        </w:rPr>
        <w:t xml:space="preserve"> JHARKHAND BIJLI VITRAN NIGAM LIMITED</w:t>
      </w:r>
      <w:r w:rsidRPr="00333CAF">
        <w:rPr>
          <w:rFonts w:ascii="Bookman Old Style" w:hAnsi="Bookman Old Style"/>
          <w:sz w:val="20"/>
          <w:szCs w:val="20"/>
        </w:rPr>
        <w:t>, paya</w:t>
      </w:r>
      <w:r w:rsidRPr="00E63FE0">
        <w:rPr>
          <w:rFonts w:ascii="Bookman Old Style" w:hAnsi="Bookman Old Style"/>
          <w:sz w:val="20"/>
          <w:szCs w:val="20"/>
        </w:rPr>
        <w:t xml:space="preserve">ble at </w:t>
      </w:r>
      <w:r w:rsidR="00FD0B3C">
        <w:rPr>
          <w:rFonts w:ascii="Bookman Old Style" w:hAnsi="Bookman Old Style"/>
          <w:sz w:val="20"/>
          <w:szCs w:val="20"/>
        </w:rPr>
        <w:t>Ranchi</w:t>
      </w:r>
      <w:r w:rsidR="00174071">
        <w:rPr>
          <w:rFonts w:ascii="Bookman Old Style" w:hAnsi="Bookman Old Style"/>
          <w:sz w:val="20"/>
          <w:szCs w:val="20"/>
        </w:rPr>
        <w:t>.</w:t>
      </w:r>
    </w:p>
    <w:p w:rsidR="00BD15EF" w:rsidRPr="00E63FE0" w:rsidRDefault="00BD15EF" w:rsidP="00BD15EF">
      <w:pPr>
        <w:ind w:right="-90"/>
        <w:jc w:val="both"/>
        <w:rPr>
          <w:rFonts w:ascii="Bookman Old Style" w:hAnsi="Bookman Old Style"/>
          <w:sz w:val="20"/>
          <w:szCs w:val="20"/>
        </w:rPr>
      </w:pPr>
    </w:p>
    <w:p w:rsidR="00BD15EF" w:rsidRPr="00E63FE0" w:rsidRDefault="00BD15EF" w:rsidP="00BD15EF">
      <w:pPr>
        <w:ind w:left="851" w:right="-90"/>
        <w:jc w:val="both"/>
        <w:rPr>
          <w:rFonts w:ascii="Bookman Old Style" w:hAnsi="Bookman Old Style"/>
          <w:b/>
          <w:i/>
          <w:sz w:val="20"/>
          <w:szCs w:val="20"/>
        </w:rPr>
      </w:pPr>
      <w:r w:rsidRPr="00E63FE0">
        <w:rPr>
          <w:rFonts w:ascii="Bookman Old Style" w:hAnsi="Bookman Old Style"/>
          <w:b/>
          <w:i/>
          <w:sz w:val="20"/>
          <w:szCs w:val="20"/>
        </w:rPr>
        <w:t>Complete Add</w:t>
      </w:r>
      <w:bookmarkStart w:id="0" w:name="_GoBack"/>
      <w:bookmarkEnd w:id="0"/>
      <w:r w:rsidRPr="00E63FE0">
        <w:rPr>
          <w:rFonts w:ascii="Bookman Old Style" w:hAnsi="Bookman Old Style"/>
          <w:b/>
          <w:i/>
          <w:sz w:val="20"/>
          <w:szCs w:val="20"/>
        </w:rPr>
        <w:t xml:space="preserve">ress for obtaining Petition: </w:t>
      </w:r>
      <w:r w:rsidR="00FD0B3C">
        <w:rPr>
          <w:rFonts w:ascii="Bookman Old Style" w:hAnsi="Bookman Old Style"/>
          <w:b/>
          <w:i/>
          <w:sz w:val="20"/>
          <w:szCs w:val="20"/>
        </w:rPr>
        <w:t>(To be filled by the Petitioner)</w:t>
      </w:r>
    </w:p>
    <w:p w:rsidR="00437D2E" w:rsidRPr="00E63FE0" w:rsidRDefault="00174071" w:rsidP="00FD0B3C">
      <w:pPr>
        <w:ind w:left="851" w:right="-90"/>
        <w:jc w:val="both"/>
        <w:rPr>
          <w:rFonts w:ascii="Bookman Old Style" w:hAnsi="Bookman Old Style"/>
          <w:b/>
          <w:sz w:val="20"/>
          <w:szCs w:val="20"/>
        </w:rPr>
      </w:pPr>
      <w:r>
        <w:rPr>
          <w:rFonts w:ascii="Bookman Old Style" w:hAnsi="Bookman Old Style"/>
          <w:b/>
          <w:sz w:val="20"/>
          <w:szCs w:val="20"/>
        </w:rPr>
        <w:t>Executive Director (C&amp;R</w:t>
      </w:r>
      <w:r w:rsidR="009D6FC1">
        <w:rPr>
          <w:rFonts w:ascii="Bookman Old Style" w:hAnsi="Bookman Old Style"/>
          <w:b/>
          <w:sz w:val="20"/>
          <w:szCs w:val="20"/>
        </w:rPr>
        <w:t>)</w:t>
      </w:r>
    </w:p>
    <w:p w:rsidR="00BD15EF" w:rsidRPr="00E63FE0" w:rsidRDefault="00174071" w:rsidP="00174071">
      <w:pPr>
        <w:ind w:left="851" w:right="-90"/>
        <w:jc w:val="both"/>
        <w:rPr>
          <w:rFonts w:ascii="Bookman Old Style" w:hAnsi="Bookman Old Style"/>
          <w:b/>
          <w:sz w:val="20"/>
          <w:szCs w:val="20"/>
        </w:rPr>
      </w:pPr>
      <w:r>
        <w:rPr>
          <w:rFonts w:ascii="Bookman Old Style" w:hAnsi="Bookman Old Style"/>
          <w:b/>
          <w:sz w:val="20"/>
          <w:szCs w:val="20"/>
        </w:rPr>
        <w:t xml:space="preserve">Mobile No- </w:t>
      </w:r>
      <w:r w:rsidR="009D6FC1">
        <w:rPr>
          <w:rFonts w:ascii="Bookman Old Style" w:hAnsi="Bookman Old Style"/>
          <w:b/>
          <w:sz w:val="20"/>
          <w:szCs w:val="20"/>
        </w:rPr>
        <w:t>7004784607</w:t>
      </w:r>
    </w:p>
    <w:p w:rsidR="00BD15EF" w:rsidRPr="00E63FE0" w:rsidRDefault="00BD15EF" w:rsidP="00BD15EF">
      <w:pPr>
        <w:ind w:left="851" w:right="-90"/>
        <w:jc w:val="both"/>
        <w:rPr>
          <w:rFonts w:ascii="Bookman Old Style" w:hAnsi="Bookman Old Style"/>
          <w:b/>
          <w:sz w:val="20"/>
          <w:szCs w:val="20"/>
        </w:rPr>
      </w:pPr>
      <w:r w:rsidRPr="00E63FE0">
        <w:rPr>
          <w:rFonts w:ascii="Bookman Old Style" w:hAnsi="Bookman Old Style"/>
          <w:b/>
          <w:sz w:val="20"/>
          <w:szCs w:val="20"/>
        </w:rPr>
        <w:t xml:space="preserve">Email- </w:t>
      </w:r>
      <w:r w:rsidR="00174071">
        <w:rPr>
          <w:rFonts w:ascii="Bookman Old Style" w:hAnsi="Bookman Old Style"/>
          <w:b/>
          <w:sz w:val="20"/>
          <w:szCs w:val="20"/>
        </w:rPr>
        <w:t>ed.cr2023@gmail.com</w:t>
      </w:r>
      <w:r w:rsidRPr="00E63FE0">
        <w:rPr>
          <w:rFonts w:ascii="Bookman Old Style" w:hAnsi="Bookman Old Style"/>
          <w:b/>
          <w:sz w:val="20"/>
          <w:szCs w:val="20"/>
        </w:rPr>
        <w:t xml:space="preserve"> </w:t>
      </w:r>
    </w:p>
    <w:p w:rsidR="001E7985" w:rsidRPr="00E63FE0" w:rsidRDefault="001E7985" w:rsidP="00B14CA9">
      <w:pPr>
        <w:ind w:right="-90"/>
        <w:jc w:val="both"/>
        <w:rPr>
          <w:rFonts w:ascii="Bookman Old Style" w:hAnsi="Bookman Old Style"/>
          <w:b/>
          <w:sz w:val="20"/>
          <w:szCs w:val="20"/>
        </w:rPr>
      </w:pPr>
    </w:p>
    <w:p w:rsidR="001E7985" w:rsidRPr="00E63FE0" w:rsidRDefault="001E7985" w:rsidP="00B14CA9">
      <w:pPr>
        <w:numPr>
          <w:ilvl w:val="0"/>
          <w:numId w:val="2"/>
        </w:numPr>
        <w:ind w:right="-90"/>
        <w:jc w:val="both"/>
        <w:rPr>
          <w:rFonts w:ascii="Bookman Old Style" w:hAnsi="Bookman Old Style"/>
          <w:sz w:val="20"/>
          <w:szCs w:val="20"/>
        </w:rPr>
      </w:pPr>
      <w:r w:rsidRPr="00E63FE0">
        <w:rPr>
          <w:rFonts w:ascii="Bookman Old Style" w:hAnsi="Bookman Old Style"/>
          <w:sz w:val="20"/>
          <w:szCs w:val="20"/>
        </w:rPr>
        <w:t xml:space="preserve">The copy of the petition can also be downloaded from the website of </w:t>
      </w:r>
      <w:r w:rsidR="00BD15EF" w:rsidRPr="00E63FE0">
        <w:rPr>
          <w:rFonts w:ascii="Bookman Old Style" w:hAnsi="Bookman Old Style"/>
          <w:sz w:val="20"/>
          <w:szCs w:val="20"/>
        </w:rPr>
        <w:t>JBVNL</w:t>
      </w:r>
      <w:r w:rsidR="00174071">
        <w:rPr>
          <w:rFonts w:ascii="Bookman Old Style" w:hAnsi="Bookman Old Style"/>
          <w:sz w:val="20"/>
          <w:szCs w:val="20"/>
        </w:rPr>
        <w:t xml:space="preserve"> </w:t>
      </w:r>
      <w:hyperlink r:id="rId9" w:history="1">
        <w:r w:rsidR="00174071" w:rsidRPr="00C53A57">
          <w:rPr>
            <w:rStyle w:val="Hyperlink"/>
            <w:rFonts w:ascii="Bookman Old Style" w:hAnsi="Bookman Old Style"/>
            <w:sz w:val="20"/>
            <w:szCs w:val="20"/>
          </w:rPr>
          <w:t>www.jbvnl.co.in</w:t>
        </w:r>
      </w:hyperlink>
      <w:r w:rsidR="00174071">
        <w:rPr>
          <w:rFonts w:ascii="Bookman Old Style" w:hAnsi="Bookman Old Style"/>
          <w:sz w:val="20"/>
          <w:szCs w:val="20"/>
        </w:rPr>
        <w:t xml:space="preserve"> </w:t>
      </w:r>
      <w:r w:rsidRPr="00E63FE0">
        <w:rPr>
          <w:rFonts w:ascii="Bookman Old Style" w:hAnsi="Bookman Old Style"/>
          <w:sz w:val="20"/>
          <w:szCs w:val="20"/>
        </w:rPr>
        <w:t xml:space="preserve">and from the website of the Commission at </w:t>
      </w:r>
      <w:r w:rsidR="00BD15EF" w:rsidRPr="00E63FE0">
        <w:rPr>
          <w:rFonts w:ascii="Bookman Old Style" w:hAnsi="Bookman Old Style"/>
          <w:sz w:val="20"/>
          <w:szCs w:val="20"/>
          <w:u w:val="single"/>
        </w:rPr>
        <w:t>www.jserc.org</w:t>
      </w:r>
      <w:r w:rsidR="00576C5D" w:rsidRPr="00E63FE0">
        <w:rPr>
          <w:rFonts w:ascii="Bookman Old Style" w:hAnsi="Bookman Old Style"/>
          <w:sz w:val="20"/>
          <w:szCs w:val="20"/>
          <w:u w:val="single"/>
        </w:rPr>
        <w:t>/jbvnl.aspx</w:t>
      </w:r>
      <w:r w:rsidR="00576C5D" w:rsidRPr="00E63FE0">
        <w:rPr>
          <w:rFonts w:ascii="Bookman Old Style" w:hAnsi="Bookman Old Style"/>
          <w:sz w:val="20"/>
          <w:szCs w:val="20"/>
        </w:rPr>
        <w:t>.</w:t>
      </w:r>
    </w:p>
    <w:p w:rsidR="00123062" w:rsidRPr="00E63FE0" w:rsidRDefault="00123062" w:rsidP="00B14CA9">
      <w:pPr>
        <w:ind w:left="360" w:right="-90"/>
        <w:jc w:val="both"/>
        <w:rPr>
          <w:rFonts w:ascii="Bookman Old Style" w:hAnsi="Bookman Old Style"/>
          <w:sz w:val="20"/>
          <w:szCs w:val="20"/>
        </w:rPr>
      </w:pPr>
    </w:p>
    <w:p w:rsidR="001E7985" w:rsidRPr="00E63FE0" w:rsidRDefault="001E7985" w:rsidP="00B14CA9">
      <w:pPr>
        <w:numPr>
          <w:ilvl w:val="0"/>
          <w:numId w:val="2"/>
        </w:numPr>
        <w:ind w:right="-90"/>
        <w:jc w:val="both"/>
        <w:rPr>
          <w:rFonts w:ascii="Bookman Old Style" w:hAnsi="Bookman Old Style"/>
          <w:sz w:val="20"/>
          <w:szCs w:val="20"/>
        </w:rPr>
      </w:pPr>
      <w:r w:rsidRPr="00E63FE0">
        <w:rPr>
          <w:rFonts w:ascii="Bookman Old Style" w:hAnsi="Bookman Old Style"/>
          <w:sz w:val="20"/>
          <w:szCs w:val="20"/>
        </w:rPr>
        <w:t xml:space="preserve">Suggestions/comments may be sent to the office of </w:t>
      </w:r>
      <w:r w:rsidR="00BD15EF" w:rsidRPr="00E63FE0">
        <w:rPr>
          <w:rFonts w:ascii="Bookman Old Style" w:hAnsi="Bookman Old Style"/>
          <w:sz w:val="20"/>
          <w:szCs w:val="20"/>
        </w:rPr>
        <w:t>JBVNL</w:t>
      </w:r>
      <w:r w:rsidRPr="00E63FE0">
        <w:rPr>
          <w:rFonts w:ascii="Bookman Old Style" w:hAnsi="Bookman Old Style"/>
          <w:sz w:val="20"/>
          <w:szCs w:val="20"/>
        </w:rPr>
        <w:t xml:space="preserve"> at the address mentioned </w:t>
      </w:r>
      <w:r w:rsidRPr="00984ED7">
        <w:rPr>
          <w:rFonts w:ascii="Bookman Old Style" w:hAnsi="Bookman Old Style"/>
          <w:b/>
          <w:sz w:val="20"/>
          <w:szCs w:val="20"/>
        </w:rPr>
        <w:t xml:space="preserve">above by </w:t>
      </w:r>
      <w:r w:rsidR="00984ED7">
        <w:rPr>
          <w:rFonts w:ascii="Bookman Old Style" w:hAnsi="Bookman Old Style"/>
          <w:b/>
          <w:sz w:val="20"/>
          <w:szCs w:val="20"/>
        </w:rPr>
        <w:t>24/02/2025 (</w:t>
      </w:r>
      <w:r w:rsidR="00984ED7" w:rsidRPr="00984ED7">
        <w:rPr>
          <w:rFonts w:ascii="Bookman Old Style" w:hAnsi="Bookman Old Style"/>
          <w:b/>
          <w:sz w:val="20"/>
          <w:szCs w:val="20"/>
        </w:rPr>
        <w:t xml:space="preserve">21 days of </w:t>
      </w:r>
      <w:r w:rsidR="00FD0B3C" w:rsidRPr="00984ED7">
        <w:rPr>
          <w:rFonts w:ascii="Bookman Old Style" w:hAnsi="Bookman Old Style"/>
          <w:b/>
          <w:sz w:val="20"/>
          <w:szCs w:val="20"/>
        </w:rPr>
        <w:t>this notice</w:t>
      </w:r>
      <w:r w:rsidR="00984ED7">
        <w:rPr>
          <w:rFonts w:ascii="Bookman Old Style" w:hAnsi="Bookman Old Style"/>
          <w:b/>
          <w:sz w:val="20"/>
          <w:szCs w:val="20"/>
        </w:rPr>
        <w:t>)</w:t>
      </w:r>
      <w:r w:rsidRPr="00E63FE0">
        <w:rPr>
          <w:rFonts w:ascii="Bookman Old Style" w:hAnsi="Bookman Old Style"/>
          <w:sz w:val="20"/>
          <w:szCs w:val="20"/>
        </w:rPr>
        <w:t xml:space="preserve">. A copy of the suggestions/comments may also be sent to </w:t>
      </w:r>
      <w:r w:rsidR="009446BB" w:rsidRPr="00E63FE0">
        <w:rPr>
          <w:rFonts w:ascii="Bookman Old Style" w:hAnsi="Bookman Old Style"/>
          <w:sz w:val="20"/>
          <w:szCs w:val="20"/>
        </w:rPr>
        <w:t xml:space="preserve">the </w:t>
      </w:r>
      <w:r w:rsidRPr="00E63FE0">
        <w:rPr>
          <w:rFonts w:ascii="Bookman Old Style" w:hAnsi="Bookman Old Style"/>
          <w:sz w:val="20"/>
          <w:szCs w:val="20"/>
        </w:rPr>
        <w:t>Secretary, Jharkhand State Electricity Regulatory Commission at the address given below:</w:t>
      </w:r>
    </w:p>
    <w:p w:rsidR="00123062" w:rsidRPr="00E63FE0" w:rsidRDefault="00123062" w:rsidP="00B14CA9">
      <w:pPr>
        <w:pStyle w:val="ListParagraph"/>
        <w:ind w:left="360" w:right="-90" w:firstLine="491"/>
        <w:jc w:val="both"/>
        <w:rPr>
          <w:rFonts w:ascii="Bookman Old Style" w:hAnsi="Bookman Old Style"/>
          <w:b/>
          <w:sz w:val="20"/>
          <w:szCs w:val="20"/>
        </w:rPr>
      </w:pPr>
    </w:p>
    <w:p w:rsidR="00FD5AE3" w:rsidRPr="00E63FE0" w:rsidRDefault="00FD5AE3" w:rsidP="00B14CA9">
      <w:pPr>
        <w:pStyle w:val="ListParagraph"/>
        <w:ind w:left="360" w:right="-90" w:firstLine="491"/>
        <w:jc w:val="both"/>
        <w:rPr>
          <w:rFonts w:ascii="Bookman Old Style" w:hAnsi="Bookman Old Style"/>
          <w:b/>
          <w:sz w:val="20"/>
          <w:szCs w:val="20"/>
        </w:rPr>
      </w:pPr>
      <w:r w:rsidRPr="00E63FE0">
        <w:rPr>
          <w:rFonts w:ascii="Bookman Old Style" w:hAnsi="Bookman Old Style"/>
          <w:b/>
          <w:sz w:val="20"/>
          <w:szCs w:val="20"/>
        </w:rPr>
        <w:lastRenderedPageBreak/>
        <w:t>The Secretary</w:t>
      </w:r>
    </w:p>
    <w:p w:rsidR="00FD5AE3" w:rsidRPr="00E63FE0" w:rsidRDefault="00FD5AE3" w:rsidP="00B14CA9">
      <w:pPr>
        <w:pStyle w:val="ListParagraph"/>
        <w:ind w:left="360" w:right="-90" w:firstLine="491"/>
        <w:jc w:val="both"/>
        <w:rPr>
          <w:rFonts w:ascii="Bookman Old Style" w:hAnsi="Bookman Old Style"/>
          <w:b/>
          <w:sz w:val="20"/>
          <w:szCs w:val="20"/>
        </w:rPr>
      </w:pPr>
      <w:r w:rsidRPr="00E63FE0">
        <w:rPr>
          <w:rFonts w:ascii="Bookman Old Style" w:hAnsi="Bookman Old Style"/>
          <w:b/>
          <w:sz w:val="20"/>
          <w:szCs w:val="20"/>
        </w:rPr>
        <w:t xml:space="preserve">Jharkhand </w:t>
      </w:r>
      <w:r w:rsidR="00576C5D" w:rsidRPr="00E63FE0">
        <w:rPr>
          <w:rFonts w:ascii="Bookman Old Style" w:hAnsi="Bookman Old Style"/>
          <w:b/>
          <w:sz w:val="20"/>
          <w:szCs w:val="20"/>
        </w:rPr>
        <w:t xml:space="preserve">State </w:t>
      </w:r>
      <w:r w:rsidRPr="00E63FE0">
        <w:rPr>
          <w:rFonts w:ascii="Bookman Old Style" w:hAnsi="Bookman Old Style"/>
          <w:b/>
          <w:sz w:val="20"/>
          <w:szCs w:val="20"/>
        </w:rPr>
        <w:t>Electricity Regulatory Commission</w:t>
      </w:r>
    </w:p>
    <w:p w:rsidR="00FD5AE3" w:rsidRPr="00E63FE0" w:rsidRDefault="00FD5AE3" w:rsidP="00B14CA9">
      <w:pPr>
        <w:pStyle w:val="ListParagraph"/>
        <w:ind w:left="360" w:right="-90" w:firstLine="491"/>
        <w:jc w:val="both"/>
        <w:rPr>
          <w:rFonts w:ascii="Bookman Old Style" w:hAnsi="Bookman Old Style"/>
          <w:b/>
          <w:sz w:val="20"/>
          <w:szCs w:val="20"/>
        </w:rPr>
      </w:pPr>
      <w:r w:rsidRPr="00E63FE0">
        <w:rPr>
          <w:rFonts w:ascii="Bookman Old Style" w:hAnsi="Bookman Old Style"/>
          <w:b/>
          <w:sz w:val="20"/>
          <w:szCs w:val="20"/>
        </w:rPr>
        <w:t>1</w:t>
      </w:r>
      <w:r w:rsidR="00576C5D" w:rsidRPr="00E63FE0">
        <w:rPr>
          <w:rFonts w:ascii="Bookman Old Style" w:hAnsi="Bookman Old Style"/>
          <w:b/>
          <w:sz w:val="20"/>
          <w:szCs w:val="20"/>
          <w:vertAlign w:val="superscript"/>
        </w:rPr>
        <w:t>st</w:t>
      </w:r>
      <w:r w:rsidR="00576C5D" w:rsidRPr="00E63FE0">
        <w:rPr>
          <w:rFonts w:ascii="Bookman Old Style" w:hAnsi="Bookman Old Style"/>
          <w:b/>
          <w:sz w:val="20"/>
          <w:szCs w:val="20"/>
        </w:rPr>
        <w:t xml:space="preserve"> Floor</w:t>
      </w:r>
      <w:r w:rsidRPr="00E63FE0">
        <w:rPr>
          <w:rFonts w:ascii="Bookman Old Style" w:hAnsi="Bookman Old Style"/>
          <w:b/>
          <w:sz w:val="20"/>
          <w:szCs w:val="20"/>
        </w:rPr>
        <w:t xml:space="preserve">, Jharkhand State Housing Board </w:t>
      </w:r>
      <w:r w:rsidR="00576C5D" w:rsidRPr="00E63FE0">
        <w:rPr>
          <w:rFonts w:ascii="Bookman Old Style" w:hAnsi="Bookman Old Style"/>
          <w:b/>
          <w:sz w:val="20"/>
          <w:szCs w:val="20"/>
        </w:rPr>
        <w:t>(Old Head Quarter)</w:t>
      </w:r>
    </w:p>
    <w:p w:rsidR="00FD5AE3" w:rsidRPr="00E63FE0" w:rsidRDefault="00FD5AE3" w:rsidP="00576C5D">
      <w:pPr>
        <w:pStyle w:val="ListParagraph"/>
        <w:ind w:left="360" w:right="-90" w:firstLine="491"/>
        <w:jc w:val="both"/>
        <w:rPr>
          <w:rFonts w:ascii="Bookman Old Style" w:hAnsi="Bookman Old Style"/>
          <w:b/>
          <w:sz w:val="20"/>
          <w:szCs w:val="20"/>
        </w:rPr>
      </w:pPr>
      <w:r w:rsidRPr="00E63FE0">
        <w:rPr>
          <w:rFonts w:ascii="Bookman Old Style" w:hAnsi="Bookman Old Style"/>
          <w:b/>
          <w:sz w:val="20"/>
          <w:szCs w:val="20"/>
        </w:rPr>
        <w:t>Harmu Housing Colony, Ranchi – 834002, Jharkhand</w:t>
      </w:r>
    </w:p>
    <w:p w:rsidR="00FD5AE3" w:rsidRPr="00E63FE0" w:rsidRDefault="00FD5AE3" w:rsidP="00B14CA9">
      <w:pPr>
        <w:pStyle w:val="ListParagraph"/>
        <w:ind w:left="360" w:right="-90" w:firstLine="491"/>
        <w:jc w:val="both"/>
        <w:rPr>
          <w:rStyle w:val="Hyperlink"/>
          <w:rFonts w:ascii="Bookman Old Style" w:hAnsi="Bookman Old Style"/>
          <w:b/>
          <w:sz w:val="20"/>
          <w:szCs w:val="20"/>
        </w:rPr>
      </w:pPr>
      <w:r w:rsidRPr="00E63FE0">
        <w:rPr>
          <w:rFonts w:ascii="Bookman Old Style" w:hAnsi="Bookman Old Style"/>
          <w:b/>
          <w:sz w:val="20"/>
          <w:szCs w:val="20"/>
        </w:rPr>
        <w:t xml:space="preserve">Email id – </w:t>
      </w:r>
      <w:hyperlink r:id="rId10" w:history="1">
        <w:r w:rsidRPr="00E63FE0">
          <w:rPr>
            <w:rStyle w:val="Hyperlink"/>
            <w:rFonts w:ascii="Bookman Old Style" w:hAnsi="Bookman Old Style"/>
            <w:b/>
            <w:sz w:val="20"/>
            <w:szCs w:val="20"/>
          </w:rPr>
          <w:t>info@jserc.org</w:t>
        </w:r>
      </w:hyperlink>
    </w:p>
    <w:p w:rsidR="00576C5D" w:rsidRPr="00E63FE0" w:rsidRDefault="00576C5D" w:rsidP="00B14CA9">
      <w:pPr>
        <w:pStyle w:val="ListParagraph"/>
        <w:ind w:left="360" w:right="-90" w:firstLine="491"/>
        <w:jc w:val="both"/>
        <w:rPr>
          <w:rFonts w:ascii="Bookman Old Style" w:hAnsi="Bookman Old Style"/>
          <w:b/>
          <w:sz w:val="20"/>
          <w:szCs w:val="20"/>
        </w:rPr>
      </w:pPr>
      <w:r w:rsidRPr="00E63FE0">
        <w:rPr>
          <w:rFonts w:ascii="Bookman Old Style" w:hAnsi="Bookman Old Style"/>
          <w:b/>
          <w:sz w:val="20"/>
          <w:szCs w:val="20"/>
        </w:rPr>
        <w:t xml:space="preserve">Website – </w:t>
      </w:r>
      <w:r w:rsidRPr="00E63FE0">
        <w:rPr>
          <w:rStyle w:val="Hyperlink"/>
          <w:rFonts w:ascii="Bookman Old Style" w:hAnsi="Bookman Old Style"/>
          <w:b/>
          <w:sz w:val="20"/>
          <w:szCs w:val="20"/>
        </w:rPr>
        <w:t>www.jserc.org</w:t>
      </w:r>
    </w:p>
    <w:p w:rsidR="001E7985" w:rsidRPr="00E63FE0" w:rsidRDefault="001E7985" w:rsidP="00B14CA9">
      <w:pPr>
        <w:ind w:left="720" w:right="-90"/>
        <w:jc w:val="both"/>
        <w:rPr>
          <w:rFonts w:ascii="Bookman Old Style" w:hAnsi="Bookman Old Style"/>
          <w:sz w:val="20"/>
          <w:szCs w:val="20"/>
        </w:rPr>
      </w:pPr>
    </w:p>
    <w:p w:rsidR="001E7985" w:rsidRPr="00E63FE0" w:rsidRDefault="001E7985" w:rsidP="00B14CA9">
      <w:pPr>
        <w:numPr>
          <w:ilvl w:val="0"/>
          <w:numId w:val="2"/>
        </w:numPr>
        <w:ind w:right="-90"/>
        <w:jc w:val="both"/>
        <w:rPr>
          <w:rFonts w:ascii="Bookman Old Style" w:hAnsi="Bookman Old Style"/>
          <w:sz w:val="20"/>
          <w:szCs w:val="20"/>
        </w:rPr>
      </w:pPr>
      <w:r w:rsidRPr="00E63FE0">
        <w:rPr>
          <w:rFonts w:ascii="Bookman Old Style" w:hAnsi="Bookman Old Style"/>
          <w:sz w:val="20"/>
          <w:szCs w:val="20"/>
        </w:rPr>
        <w:t>The objections can be submitted in English or in Hindi. The sender should clearly specify his/her full name, postal address, e-mail id and telephone number. It should also be indicated if the objection is being filed on behalf of any organization, consumer or consumer group. It is to be noted that if the sender wants to be heard in person, the opportunity would be given by the Commission at the Public Hearing, for which date and place shall be announced by the Commission separately.</w:t>
      </w:r>
    </w:p>
    <w:p w:rsidR="00123062" w:rsidRPr="00E63FE0" w:rsidRDefault="00123062" w:rsidP="00B14CA9">
      <w:pPr>
        <w:ind w:left="360" w:right="-90"/>
        <w:jc w:val="both"/>
        <w:rPr>
          <w:rFonts w:ascii="Bookman Old Style" w:hAnsi="Bookman Old Style"/>
          <w:sz w:val="20"/>
          <w:szCs w:val="20"/>
        </w:rPr>
      </w:pPr>
    </w:p>
    <w:p w:rsidR="001E7985" w:rsidRDefault="00576C5D" w:rsidP="00B14CA9">
      <w:pPr>
        <w:numPr>
          <w:ilvl w:val="0"/>
          <w:numId w:val="2"/>
        </w:numPr>
        <w:ind w:right="-90"/>
        <w:jc w:val="both"/>
        <w:rPr>
          <w:rFonts w:ascii="Bookman Old Style" w:hAnsi="Bookman Old Style"/>
          <w:sz w:val="20"/>
          <w:szCs w:val="20"/>
        </w:rPr>
      </w:pPr>
      <w:r w:rsidRPr="00E63FE0">
        <w:rPr>
          <w:rFonts w:ascii="Bookman Old Style" w:hAnsi="Bookman Old Style"/>
          <w:sz w:val="20"/>
          <w:szCs w:val="20"/>
        </w:rPr>
        <w:t>The Petitioner</w:t>
      </w:r>
      <w:r w:rsidR="001E7985" w:rsidRPr="00E63FE0">
        <w:rPr>
          <w:rFonts w:ascii="Bookman Old Style" w:hAnsi="Bookman Old Style"/>
          <w:sz w:val="20"/>
          <w:szCs w:val="20"/>
        </w:rPr>
        <w:t xml:space="preserve"> shall reply to each of the objections/comments/suggestions received within seven days of the receipt of the same but not later than </w:t>
      </w:r>
      <w:r w:rsidR="00984ED7" w:rsidRPr="00984ED7">
        <w:rPr>
          <w:rFonts w:ascii="Bookman Old Style" w:hAnsi="Bookman Old Style"/>
          <w:b/>
          <w:sz w:val="20"/>
          <w:szCs w:val="20"/>
        </w:rPr>
        <w:t>03/03/2025</w:t>
      </w:r>
      <w:r w:rsidR="001E7985" w:rsidRPr="00E63FE0">
        <w:rPr>
          <w:rFonts w:ascii="Bookman Old Style" w:hAnsi="Bookman Old Style"/>
          <w:sz w:val="20"/>
          <w:szCs w:val="20"/>
        </w:rPr>
        <w:t xml:space="preserve"> for all the objections and comments/suggestions received till </w:t>
      </w:r>
      <w:r w:rsidR="00984ED7">
        <w:rPr>
          <w:rFonts w:ascii="Bookman Old Style" w:hAnsi="Bookman Old Style"/>
          <w:b/>
          <w:sz w:val="20"/>
          <w:szCs w:val="20"/>
        </w:rPr>
        <w:t xml:space="preserve">24/02/2025. </w:t>
      </w:r>
      <w:r w:rsidR="00FD0B3C">
        <w:rPr>
          <w:rFonts w:ascii="Bookman Old Style" w:hAnsi="Bookman Old Style"/>
          <w:sz w:val="20"/>
          <w:szCs w:val="20"/>
        </w:rPr>
        <w:t>Stakeholders can submit their rejoinders on replies provided by the Petitioner e</w:t>
      </w:r>
      <w:r w:rsidR="00333CAF">
        <w:rPr>
          <w:rFonts w:ascii="Bookman Old Style" w:hAnsi="Bookman Old Style"/>
          <w:sz w:val="20"/>
          <w:szCs w:val="20"/>
        </w:rPr>
        <w:t xml:space="preserve">ither during the public hearing or </w:t>
      </w:r>
      <w:r w:rsidR="00333CAF" w:rsidRPr="00333CAF">
        <w:rPr>
          <w:rFonts w:ascii="Bookman Old Style" w:hAnsi="Bookman Old Style"/>
          <w:b/>
          <w:sz w:val="20"/>
          <w:szCs w:val="20"/>
        </w:rPr>
        <w:t>before 15 days</w:t>
      </w:r>
      <w:r w:rsidR="00333CAF">
        <w:rPr>
          <w:rFonts w:ascii="Bookman Old Style" w:hAnsi="Bookman Old Style"/>
          <w:sz w:val="20"/>
          <w:szCs w:val="20"/>
        </w:rPr>
        <w:t xml:space="preserve"> of the public hearing.</w:t>
      </w:r>
    </w:p>
    <w:p w:rsidR="00984ED7" w:rsidRDefault="00984ED7" w:rsidP="00984ED7">
      <w:pPr>
        <w:pStyle w:val="ListParagraph"/>
        <w:rPr>
          <w:rFonts w:ascii="Bookman Old Style" w:hAnsi="Bookman Old Style"/>
          <w:sz w:val="20"/>
          <w:szCs w:val="20"/>
        </w:rPr>
      </w:pPr>
    </w:p>
    <w:p w:rsidR="00984ED7" w:rsidRPr="00E63FE0" w:rsidRDefault="00984ED7" w:rsidP="00984ED7">
      <w:pPr>
        <w:ind w:left="360" w:right="-90"/>
        <w:jc w:val="both"/>
        <w:rPr>
          <w:rFonts w:ascii="Bookman Old Style" w:hAnsi="Bookman Old Style"/>
          <w:sz w:val="20"/>
          <w:szCs w:val="20"/>
        </w:rPr>
      </w:pPr>
    </w:p>
    <w:p w:rsidR="001E7985" w:rsidRPr="00E63FE0" w:rsidRDefault="001E7985" w:rsidP="00B14CA9">
      <w:pPr>
        <w:ind w:right="-90"/>
        <w:jc w:val="both"/>
        <w:rPr>
          <w:rFonts w:ascii="Bookman Old Style" w:hAnsi="Bookman Old Style"/>
          <w:sz w:val="20"/>
          <w:szCs w:val="20"/>
        </w:rPr>
      </w:pPr>
    </w:p>
    <w:p w:rsidR="001E7985" w:rsidRPr="00E63FE0" w:rsidRDefault="001E7985" w:rsidP="00B14CA9">
      <w:pPr>
        <w:ind w:left="360" w:right="-90"/>
        <w:jc w:val="right"/>
        <w:outlineLvl w:val="0"/>
        <w:rPr>
          <w:rFonts w:ascii="Bookman Old Style" w:hAnsi="Bookman Old Style"/>
          <w:sz w:val="20"/>
          <w:szCs w:val="20"/>
        </w:rPr>
      </w:pPr>
      <w:r w:rsidRPr="00E63FE0">
        <w:rPr>
          <w:rFonts w:ascii="Bookman Old Style" w:hAnsi="Bookman Old Style"/>
          <w:sz w:val="20"/>
          <w:szCs w:val="20"/>
        </w:rPr>
        <w:t>Name &amp; Signature of the</w:t>
      </w:r>
    </w:p>
    <w:p w:rsidR="001E7985" w:rsidRPr="00E63FE0" w:rsidRDefault="001E7985" w:rsidP="00B14CA9">
      <w:pPr>
        <w:ind w:left="360" w:right="-90"/>
        <w:jc w:val="right"/>
        <w:outlineLvl w:val="0"/>
        <w:rPr>
          <w:rFonts w:ascii="Bookman Old Style" w:hAnsi="Bookman Old Style"/>
          <w:sz w:val="20"/>
          <w:szCs w:val="20"/>
        </w:rPr>
      </w:pPr>
      <w:r w:rsidRPr="00E63FE0">
        <w:rPr>
          <w:rFonts w:ascii="Bookman Old Style" w:hAnsi="Bookman Old Style"/>
          <w:sz w:val="20"/>
          <w:szCs w:val="20"/>
        </w:rPr>
        <w:t>Authorized Representative</w:t>
      </w:r>
    </w:p>
    <w:sectPr w:rsidR="001E7985" w:rsidRPr="00E63FE0" w:rsidSect="00A80B3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55F" w:rsidRDefault="00FC455F" w:rsidP="00A341A5">
      <w:r>
        <w:separator/>
      </w:r>
    </w:p>
  </w:endnote>
  <w:endnote w:type="continuationSeparator" w:id="0">
    <w:p w:rsidR="00FC455F" w:rsidRDefault="00FC455F" w:rsidP="00A3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55F" w:rsidRDefault="00FC455F" w:rsidP="00A341A5">
      <w:r>
        <w:separator/>
      </w:r>
    </w:p>
  </w:footnote>
  <w:footnote w:type="continuationSeparator" w:id="0">
    <w:p w:rsidR="00FC455F" w:rsidRDefault="00FC455F" w:rsidP="00A34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178C1"/>
    <w:multiLevelType w:val="hybridMultilevel"/>
    <w:tmpl w:val="1DD2416A"/>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nsid w:val="16101978"/>
    <w:multiLevelType w:val="hybridMultilevel"/>
    <w:tmpl w:val="38300200"/>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nsid w:val="24F46A81"/>
    <w:multiLevelType w:val="hybridMultilevel"/>
    <w:tmpl w:val="AB0423A8"/>
    <w:lvl w:ilvl="0" w:tplc="954049E8">
      <w:start w:val="3122"/>
      <w:numFmt w:val="bullet"/>
      <w:lvlText w:val=""/>
      <w:lvlJc w:val="left"/>
      <w:pPr>
        <w:ind w:left="1140" w:hanging="360"/>
      </w:pPr>
      <w:rPr>
        <w:rFonts w:ascii="Symbol" w:eastAsia="MS Mincho" w:hAnsi="Symbol" w:cs="Times New Roman"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
    <w:nsid w:val="2F797663"/>
    <w:multiLevelType w:val="hybridMultilevel"/>
    <w:tmpl w:val="4FDAE142"/>
    <w:lvl w:ilvl="0" w:tplc="23E09A76">
      <w:start w:val="9301"/>
      <w:numFmt w:val="bullet"/>
      <w:lvlText w:val=""/>
      <w:lvlJc w:val="left"/>
      <w:pPr>
        <w:ind w:left="720" w:hanging="360"/>
      </w:pPr>
      <w:rPr>
        <w:rFonts w:ascii="Symbol" w:eastAsia="MS Mincho"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3A448DD"/>
    <w:multiLevelType w:val="hybridMultilevel"/>
    <w:tmpl w:val="A8844760"/>
    <w:lvl w:ilvl="0" w:tplc="EE84D206">
      <w:start w:val="9301"/>
      <w:numFmt w:val="bullet"/>
      <w:lvlText w:val=""/>
      <w:lvlJc w:val="left"/>
      <w:pPr>
        <w:ind w:left="720" w:hanging="360"/>
      </w:pPr>
      <w:rPr>
        <w:rFonts w:ascii="Symbol" w:eastAsia="MS Mincho"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5320697"/>
    <w:multiLevelType w:val="hybridMultilevel"/>
    <w:tmpl w:val="375AC672"/>
    <w:lvl w:ilvl="0" w:tplc="A1E68A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9052521"/>
    <w:multiLevelType w:val="hybridMultilevel"/>
    <w:tmpl w:val="1DD2416A"/>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6"/>
  </w:num>
  <w:num w:numId="2">
    <w:abstractNumId w:val="5"/>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4B"/>
    <w:rsid w:val="000006E6"/>
    <w:rsid w:val="000057D1"/>
    <w:rsid w:val="00030319"/>
    <w:rsid w:val="0004594B"/>
    <w:rsid w:val="00055ADD"/>
    <w:rsid w:val="00062D9C"/>
    <w:rsid w:val="00085E5C"/>
    <w:rsid w:val="000A3781"/>
    <w:rsid w:val="000C231D"/>
    <w:rsid w:val="000F02C1"/>
    <w:rsid w:val="000F3238"/>
    <w:rsid w:val="000F4F3E"/>
    <w:rsid w:val="0011424A"/>
    <w:rsid w:val="00121313"/>
    <w:rsid w:val="00122776"/>
    <w:rsid w:val="00123062"/>
    <w:rsid w:val="00131E8C"/>
    <w:rsid w:val="00137103"/>
    <w:rsid w:val="00140F92"/>
    <w:rsid w:val="00163F73"/>
    <w:rsid w:val="00174071"/>
    <w:rsid w:val="00177DD6"/>
    <w:rsid w:val="001862FF"/>
    <w:rsid w:val="00190493"/>
    <w:rsid w:val="00190C7A"/>
    <w:rsid w:val="001A216B"/>
    <w:rsid w:val="001A68F3"/>
    <w:rsid w:val="001A68FB"/>
    <w:rsid w:val="001B35DD"/>
    <w:rsid w:val="001B5E2C"/>
    <w:rsid w:val="001C43EC"/>
    <w:rsid w:val="001D179C"/>
    <w:rsid w:val="001E7985"/>
    <w:rsid w:val="00223816"/>
    <w:rsid w:val="00223CAC"/>
    <w:rsid w:val="00227607"/>
    <w:rsid w:val="00231F4A"/>
    <w:rsid w:val="00245ECA"/>
    <w:rsid w:val="0025048C"/>
    <w:rsid w:val="0025076A"/>
    <w:rsid w:val="00260F5C"/>
    <w:rsid w:val="002645C6"/>
    <w:rsid w:val="00270DA9"/>
    <w:rsid w:val="002A5D0F"/>
    <w:rsid w:val="002C5639"/>
    <w:rsid w:val="002D1989"/>
    <w:rsid w:val="002D58A4"/>
    <w:rsid w:val="003100E9"/>
    <w:rsid w:val="003240E2"/>
    <w:rsid w:val="00333CAF"/>
    <w:rsid w:val="00354B44"/>
    <w:rsid w:val="00357489"/>
    <w:rsid w:val="00360D31"/>
    <w:rsid w:val="00372A2C"/>
    <w:rsid w:val="00373034"/>
    <w:rsid w:val="00373350"/>
    <w:rsid w:val="00390329"/>
    <w:rsid w:val="003903F5"/>
    <w:rsid w:val="0039667F"/>
    <w:rsid w:val="003A63C7"/>
    <w:rsid w:val="003C347D"/>
    <w:rsid w:val="003D2ABD"/>
    <w:rsid w:val="003F34F3"/>
    <w:rsid w:val="00400288"/>
    <w:rsid w:val="00401C69"/>
    <w:rsid w:val="00403400"/>
    <w:rsid w:val="004102BD"/>
    <w:rsid w:val="00421782"/>
    <w:rsid w:val="00434BAF"/>
    <w:rsid w:val="00437D2E"/>
    <w:rsid w:val="00444042"/>
    <w:rsid w:val="00444598"/>
    <w:rsid w:val="00463843"/>
    <w:rsid w:val="004713FF"/>
    <w:rsid w:val="00473915"/>
    <w:rsid w:val="00476EE5"/>
    <w:rsid w:val="004903BF"/>
    <w:rsid w:val="00492D4F"/>
    <w:rsid w:val="00496C37"/>
    <w:rsid w:val="00497B1E"/>
    <w:rsid w:val="004A1EA8"/>
    <w:rsid w:val="004A4C8C"/>
    <w:rsid w:val="004B46DC"/>
    <w:rsid w:val="004D7238"/>
    <w:rsid w:val="004E17AF"/>
    <w:rsid w:val="004E1E3A"/>
    <w:rsid w:val="00501ACA"/>
    <w:rsid w:val="005066CB"/>
    <w:rsid w:val="005252BD"/>
    <w:rsid w:val="005272D7"/>
    <w:rsid w:val="00530A23"/>
    <w:rsid w:val="00535458"/>
    <w:rsid w:val="00550946"/>
    <w:rsid w:val="00576C5D"/>
    <w:rsid w:val="0058797A"/>
    <w:rsid w:val="00587A46"/>
    <w:rsid w:val="00596EFE"/>
    <w:rsid w:val="005A0260"/>
    <w:rsid w:val="005A1733"/>
    <w:rsid w:val="005A26FA"/>
    <w:rsid w:val="005F55A7"/>
    <w:rsid w:val="00607085"/>
    <w:rsid w:val="006106FE"/>
    <w:rsid w:val="0062414E"/>
    <w:rsid w:val="0063695F"/>
    <w:rsid w:val="006439B3"/>
    <w:rsid w:val="00654006"/>
    <w:rsid w:val="00665A89"/>
    <w:rsid w:val="006806D7"/>
    <w:rsid w:val="00692750"/>
    <w:rsid w:val="00692C1B"/>
    <w:rsid w:val="00694EF1"/>
    <w:rsid w:val="006A259C"/>
    <w:rsid w:val="006B27FD"/>
    <w:rsid w:val="006B51AB"/>
    <w:rsid w:val="006C2E45"/>
    <w:rsid w:val="006C5086"/>
    <w:rsid w:val="007107D1"/>
    <w:rsid w:val="00715764"/>
    <w:rsid w:val="007202BE"/>
    <w:rsid w:val="00724FCE"/>
    <w:rsid w:val="00730C94"/>
    <w:rsid w:val="00734379"/>
    <w:rsid w:val="00737FD6"/>
    <w:rsid w:val="007418AF"/>
    <w:rsid w:val="00745352"/>
    <w:rsid w:val="00746B1F"/>
    <w:rsid w:val="007624D5"/>
    <w:rsid w:val="00764A43"/>
    <w:rsid w:val="007776B5"/>
    <w:rsid w:val="0078324A"/>
    <w:rsid w:val="00785F23"/>
    <w:rsid w:val="007A01D3"/>
    <w:rsid w:val="007A24A8"/>
    <w:rsid w:val="007B474E"/>
    <w:rsid w:val="007B4B52"/>
    <w:rsid w:val="007C2B87"/>
    <w:rsid w:val="007D1F8E"/>
    <w:rsid w:val="007D2862"/>
    <w:rsid w:val="007E0660"/>
    <w:rsid w:val="007E66E5"/>
    <w:rsid w:val="007E7C56"/>
    <w:rsid w:val="00806B07"/>
    <w:rsid w:val="00807618"/>
    <w:rsid w:val="00812E0E"/>
    <w:rsid w:val="00824AB0"/>
    <w:rsid w:val="00834B79"/>
    <w:rsid w:val="00837289"/>
    <w:rsid w:val="008871EB"/>
    <w:rsid w:val="00890CCB"/>
    <w:rsid w:val="008A3ED0"/>
    <w:rsid w:val="008C5A20"/>
    <w:rsid w:val="008E76B4"/>
    <w:rsid w:val="008F7F5C"/>
    <w:rsid w:val="009220A4"/>
    <w:rsid w:val="009404CA"/>
    <w:rsid w:val="00942F35"/>
    <w:rsid w:val="009446BB"/>
    <w:rsid w:val="009456BA"/>
    <w:rsid w:val="009465BC"/>
    <w:rsid w:val="00954238"/>
    <w:rsid w:val="00961A58"/>
    <w:rsid w:val="00965127"/>
    <w:rsid w:val="00973BC5"/>
    <w:rsid w:val="00984ED7"/>
    <w:rsid w:val="009933C2"/>
    <w:rsid w:val="009A4FA7"/>
    <w:rsid w:val="009D5066"/>
    <w:rsid w:val="009D6FC1"/>
    <w:rsid w:val="00A01E3D"/>
    <w:rsid w:val="00A1004A"/>
    <w:rsid w:val="00A11BE3"/>
    <w:rsid w:val="00A20012"/>
    <w:rsid w:val="00A23AE7"/>
    <w:rsid w:val="00A341A5"/>
    <w:rsid w:val="00A4197E"/>
    <w:rsid w:val="00A4709A"/>
    <w:rsid w:val="00A50C3C"/>
    <w:rsid w:val="00A53823"/>
    <w:rsid w:val="00A57CCB"/>
    <w:rsid w:val="00A80B38"/>
    <w:rsid w:val="00A86E14"/>
    <w:rsid w:val="00A87CE5"/>
    <w:rsid w:val="00A90F8B"/>
    <w:rsid w:val="00AA70F5"/>
    <w:rsid w:val="00AC3DC9"/>
    <w:rsid w:val="00AD0A0C"/>
    <w:rsid w:val="00AF1C3D"/>
    <w:rsid w:val="00AF200D"/>
    <w:rsid w:val="00AF2018"/>
    <w:rsid w:val="00B07087"/>
    <w:rsid w:val="00B14CA9"/>
    <w:rsid w:val="00B242B3"/>
    <w:rsid w:val="00B26C56"/>
    <w:rsid w:val="00B376A4"/>
    <w:rsid w:val="00B4232B"/>
    <w:rsid w:val="00B52595"/>
    <w:rsid w:val="00B7323C"/>
    <w:rsid w:val="00B74493"/>
    <w:rsid w:val="00BC005C"/>
    <w:rsid w:val="00BD15EF"/>
    <w:rsid w:val="00C27B4B"/>
    <w:rsid w:val="00C27F81"/>
    <w:rsid w:val="00C355C5"/>
    <w:rsid w:val="00C571E7"/>
    <w:rsid w:val="00CB04F0"/>
    <w:rsid w:val="00CB2E5F"/>
    <w:rsid w:val="00CC367D"/>
    <w:rsid w:val="00CE0286"/>
    <w:rsid w:val="00CF5E5B"/>
    <w:rsid w:val="00D32104"/>
    <w:rsid w:val="00DB7667"/>
    <w:rsid w:val="00DC0AC7"/>
    <w:rsid w:val="00DC3251"/>
    <w:rsid w:val="00DC493D"/>
    <w:rsid w:val="00DC7884"/>
    <w:rsid w:val="00DD0CB2"/>
    <w:rsid w:val="00DD175A"/>
    <w:rsid w:val="00DF0149"/>
    <w:rsid w:val="00E05BB8"/>
    <w:rsid w:val="00E10075"/>
    <w:rsid w:val="00E15340"/>
    <w:rsid w:val="00E27377"/>
    <w:rsid w:val="00E4382E"/>
    <w:rsid w:val="00E61983"/>
    <w:rsid w:val="00E63FE0"/>
    <w:rsid w:val="00E835BB"/>
    <w:rsid w:val="00EA0F41"/>
    <w:rsid w:val="00EE5D45"/>
    <w:rsid w:val="00F05296"/>
    <w:rsid w:val="00F10EC0"/>
    <w:rsid w:val="00F11A54"/>
    <w:rsid w:val="00F17DAC"/>
    <w:rsid w:val="00F23ACD"/>
    <w:rsid w:val="00F41C41"/>
    <w:rsid w:val="00F54839"/>
    <w:rsid w:val="00F5527C"/>
    <w:rsid w:val="00F61CB6"/>
    <w:rsid w:val="00F766F8"/>
    <w:rsid w:val="00F824F0"/>
    <w:rsid w:val="00FA169C"/>
    <w:rsid w:val="00FA3A2C"/>
    <w:rsid w:val="00FB3592"/>
    <w:rsid w:val="00FC17B9"/>
    <w:rsid w:val="00FC455F"/>
    <w:rsid w:val="00FD0B3C"/>
    <w:rsid w:val="00FD5AE3"/>
    <w:rsid w:val="00FD643F"/>
    <w:rsid w:val="00FE1E36"/>
    <w:rsid w:val="00FF200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DA933-F95B-489E-9BD6-2B288A73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9B3"/>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D31"/>
    <w:pPr>
      <w:ind w:left="720"/>
      <w:contextualSpacing/>
    </w:pPr>
  </w:style>
  <w:style w:type="paragraph" w:styleId="Caption">
    <w:name w:val="caption"/>
    <w:basedOn w:val="Normal"/>
    <w:next w:val="Normal"/>
    <w:uiPriority w:val="35"/>
    <w:unhideWhenUsed/>
    <w:qFormat/>
    <w:rsid w:val="00B26C56"/>
    <w:pPr>
      <w:spacing w:after="200"/>
    </w:pPr>
    <w:rPr>
      <w:i/>
      <w:iCs/>
      <w:color w:val="44546A" w:themeColor="text2"/>
      <w:sz w:val="18"/>
      <w:szCs w:val="18"/>
    </w:rPr>
  </w:style>
  <w:style w:type="table" w:styleId="TableGrid">
    <w:name w:val="Table Grid"/>
    <w:basedOn w:val="TableNormal"/>
    <w:uiPriority w:val="39"/>
    <w:rsid w:val="00B26C56"/>
    <w:pPr>
      <w:spacing w:after="0" w:line="240" w:lineRule="auto"/>
    </w:pPr>
    <w:rPr>
      <w:rFonts w:ascii="Georgia" w:hAnsi="Georgia"/>
      <w:sz w:val="20"/>
      <w:szCs w:val="20"/>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E7985"/>
    <w:rPr>
      <w:color w:val="0563C1" w:themeColor="hyperlink"/>
      <w:u w:val="single"/>
    </w:rPr>
  </w:style>
  <w:style w:type="paragraph" w:styleId="BalloonText">
    <w:name w:val="Balloon Text"/>
    <w:basedOn w:val="Normal"/>
    <w:link w:val="BalloonTextChar"/>
    <w:uiPriority w:val="99"/>
    <w:semiHidden/>
    <w:unhideWhenUsed/>
    <w:rsid w:val="00140F92"/>
    <w:rPr>
      <w:rFonts w:ascii="Tahoma" w:hAnsi="Tahoma" w:cs="Tahoma"/>
      <w:sz w:val="16"/>
      <w:szCs w:val="16"/>
    </w:rPr>
  </w:style>
  <w:style w:type="character" w:customStyle="1" w:styleId="BalloonTextChar">
    <w:name w:val="Balloon Text Char"/>
    <w:basedOn w:val="DefaultParagraphFont"/>
    <w:link w:val="BalloonText"/>
    <w:uiPriority w:val="99"/>
    <w:semiHidden/>
    <w:rsid w:val="00140F92"/>
    <w:rPr>
      <w:rFonts w:ascii="Tahoma" w:eastAsia="MS Mincho" w:hAnsi="Tahoma" w:cs="Tahoma"/>
      <w:sz w:val="16"/>
      <w:szCs w:val="16"/>
      <w:lang w:val="en-US" w:eastAsia="ja-JP"/>
    </w:rPr>
  </w:style>
  <w:style w:type="paragraph" w:styleId="NoSpacing">
    <w:name w:val="No Spacing"/>
    <w:uiPriority w:val="1"/>
    <w:qFormat/>
    <w:rsid w:val="00F824F0"/>
    <w:pPr>
      <w:spacing w:after="0" w:line="240" w:lineRule="auto"/>
    </w:pPr>
    <w:rPr>
      <w:rFonts w:ascii="Times New Roman" w:eastAsia="MS Mincho" w:hAnsi="Times New Roman" w:cs="Times New Roman"/>
      <w:sz w:val="24"/>
      <w:szCs w:val="24"/>
      <w:lang w:val="en-US" w:eastAsia="ja-JP"/>
    </w:rPr>
  </w:style>
  <w:style w:type="paragraph" w:styleId="Header">
    <w:name w:val="header"/>
    <w:basedOn w:val="Normal"/>
    <w:link w:val="HeaderChar"/>
    <w:uiPriority w:val="99"/>
    <w:unhideWhenUsed/>
    <w:rsid w:val="00A341A5"/>
    <w:pPr>
      <w:tabs>
        <w:tab w:val="center" w:pos="4513"/>
        <w:tab w:val="right" w:pos="9026"/>
      </w:tabs>
    </w:pPr>
  </w:style>
  <w:style w:type="character" w:customStyle="1" w:styleId="HeaderChar">
    <w:name w:val="Header Char"/>
    <w:basedOn w:val="DefaultParagraphFont"/>
    <w:link w:val="Header"/>
    <w:uiPriority w:val="99"/>
    <w:rsid w:val="00A341A5"/>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A341A5"/>
    <w:pPr>
      <w:tabs>
        <w:tab w:val="center" w:pos="4513"/>
        <w:tab w:val="right" w:pos="9026"/>
      </w:tabs>
    </w:pPr>
  </w:style>
  <w:style w:type="character" w:customStyle="1" w:styleId="FooterChar">
    <w:name w:val="Footer Char"/>
    <w:basedOn w:val="DefaultParagraphFont"/>
    <w:link w:val="Footer"/>
    <w:uiPriority w:val="99"/>
    <w:rsid w:val="00A341A5"/>
    <w:rPr>
      <w:rFonts w:ascii="Times New Roman" w:eastAsia="MS Mincho" w:hAnsi="Times New Roman" w:cs="Times New Roman"/>
      <w:sz w:val="24"/>
      <w:szCs w:val="24"/>
      <w:lang w:val="en-US" w:eastAsia="ja-JP"/>
    </w:rPr>
  </w:style>
  <w:style w:type="paragraph" w:customStyle="1" w:styleId="TableParagraph">
    <w:name w:val="Table Paragraph"/>
    <w:basedOn w:val="Normal"/>
    <w:uiPriority w:val="1"/>
    <w:qFormat/>
    <w:rsid w:val="00B52595"/>
    <w:pPr>
      <w:widowControl w:val="0"/>
      <w:autoSpaceDE w:val="0"/>
      <w:autoSpaceDN w:val="0"/>
    </w:pPr>
    <w:rPr>
      <w:rFonts w:ascii="Georgia" w:eastAsia="Georgia" w:hAnsi="Georgia" w:cs="Georg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9189">
      <w:bodyDiv w:val="1"/>
      <w:marLeft w:val="0"/>
      <w:marRight w:val="0"/>
      <w:marTop w:val="0"/>
      <w:marBottom w:val="0"/>
      <w:divBdr>
        <w:top w:val="none" w:sz="0" w:space="0" w:color="auto"/>
        <w:left w:val="none" w:sz="0" w:space="0" w:color="auto"/>
        <w:bottom w:val="none" w:sz="0" w:space="0" w:color="auto"/>
        <w:right w:val="none" w:sz="0" w:space="0" w:color="auto"/>
      </w:divBdr>
    </w:div>
    <w:div w:id="64886688">
      <w:bodyDiv w:val="1"/>
      <w:marLeft w:val="0"/>
      <w:marRight w:val="0"/>
      <w:marTop w:val="0"/>
      <w:marBottom w:val="0"/>
      <w:divBdr>
        <w:top w:val="none" w:sz="0" w:space="0" w:color="auto"/>
        <w:left w:val="none" w:sz="0" w:space="0" w:color="auto"/>
        <w:bottom w:val="none" w:sz="0" w:space="0" w:color="auto"/>
        <w:right w:val="none" w:sz="0" w:space="0" w:color="auto"/>
      </w:divBdr>
    </w:div>
    <w:div w:id="67653777">
      <w:bodyDiv w:val="1"/>
      <w:marLeft w:val="0"/>
      <w:marRight w:val="0"/>
      <w:marTop w:val="0"/>
      <w:marBottom w:val="0"/>
      <w:divBdr>
        <w:top w:val="none" w:sz="0" w:space="0" w:color="auto"/>
        <w:left w:val="none" w:sz="0" w:space="0" w:color="auto"/>
        <w:bottom w:val="none" w:sz="0" w:space="0" w:color="auto"/>
        <w:right w:val="none" w:sz="0" w:space="0" w:color="auto"/>
      </w:divBdr>
    </w:div>
    <w:div w:id="107508219">
      <w:bodyDiv w:val="1"/>
      <w:marLeft w:val="0"/>
      <w:marRight w:val="0"/>
      <w:marTop w:val="0"/>
      <w:marBottom w:val="0"/>
      <w:divBdr>
        <w:top w:val="none" w:sz="0" w:space="0" w:color="auto"/>
        <w:left w:val="none" w:sz="0" w:space="0" w:color="auto"/>
        <w:bottom w:val="none" w:sz="0" w:space="0" w:color="auto"/>
        <w:right w:val="none" w:sz="0" w:space="0" w:color="auto"/>
      </w:divBdr>
    </w:div>
    <w:div w:id="240257451">
      <w:bodyDiv w:val="1"/>
      <w:marLeft w:val="0"/>
      <w:marRight w:val="0"/>
      <w:marTop w:val="0"/>
      <w:marBottom w:val="0"/>
      <w:divBdr>
        <w:top w:val="none" w:sz="0" w:space="0" w:color="auto"/>
        <w:left w:val="none" w:sz="0" w:space="0" w:color="auto"/>
        <w:bottom w:val="none" w:sz="0" w:space="0" w:color="auto"/>
        <w:right w:val="none" w:sz="0" w:space="0" w:color="auto"/>
      </w:divBdr>
    </w:div>
    <w:div w:id="291601373">
      <w:bodyDiv w:val="1"/>
      <w:marLeft w:val="0"/>
      <w:marRight w:val="0"/>
      <w:marTop w:val="0"/>
      <w:marBottom w:val="0"/>
      <w:divBdr>
        <w:top w:val="none" w:sz="0" w:space="0" w:color="auto"/>
        <w:left w:val="none" w:sz="0" w:space="0" w:color="auto"/>
        <w:bottom w:val="none" w:sz="0" w:space="0" w:color="auto"/>
        <w:right w:val="none" w:sz="0" w:space="0" w:color="auto"/>
      </w:divBdr>
    </w:div>
    <w:div w:id="312878107">
      <w:bodyDiv w:val="1"/>
      <w:marLeft w:val="0"/>
      <w:marRight w:val="0"/>
      <w:marTop w:val="0"/>
      <w:marBottom w:val="0"/>
      <w:divBdr>
        <w:top w:val="none" w:sz="0" w:space="0" w:color="auto"/>
        <w:left w:val="none" w:sz="0" w:space="0" w:color="auto"/>
        <w:bottom w:val="none" w:sz="0" w:space="0" w:color="auto"/>
        <w:right w:val="none" w:sz="0" w:space="0" w:color="auto"/>
      </w:divBdr>
    </w:div>
    <w:div w:id="497233103">
      <w:bodyDiv w:val="1"/>
      <w:marLeft w:val="0"/>
      <w:marRight w:val="0"/>
      <w:marTop w:val="0"/>
      <w:marBottom w:val="0"/>
      <w:divBdr>
        <w:top w:val="none" w:sz="0" w:space="0" w:color="auto"/>
        <w:left w:val="none" w:sz="0" w:space="0" w:color="auto"/>
        <w:bottom w:val="none" w:sz="0" w:space="0" w:color="auto"/>
        <w:right w:val="none" w:sz="0" w:space="0" w:color="auto"/>
      </w:divBdr>
    </w:div>
    <w:div w:id="586694678">
      <w:bodyDiv w:val="1"/>
      <w:marLeft w:val="0"/>
      <w:marRight w:val="0"/>
      <w:marTop w:val="0"/>
      <w:marBottom w:val="0"/>
      <w:divBdr>
        <w:top w:val="none" w:sz="0" w:space="0" w:color="auto"/>
        <w:left w:val="none" w:sz="0" w:space="0" w:color="auto"/>
        <w:bottom w:val="none" w:sz="0" w:space="0" w:color="auto"/>
        <w:right w:val="none" w:sz="0" w:space="0" w:color="auto"/>
      </w:divBdr>
    </w:div>
    <w:div w:id="759057478">
      <w:bodyDiv w:val="1"/>
      <w:marLeft w:val="0"/>
      <w:marRight w:val="0"/>
      <w:marTop w:val="0"/>
      <w:marBottom w:val="0"/>
      <w:divBdr>
        <w:top w:val="none" w:sz="0" w:space="0" w:color="auto"/>
        <w:left w:val="none" w:sz="0" w:space="0" w:color="auto"/>
        <w:bottom w:val="none" w:sz="0" w:space="0" w:color="auto"/>
        <w:right w:val="none" w:sz="0" w:space="0" w:color="auto"/>
      </w:divBdr>
    </w:div>
    <w:div w:id="821508341">
      <w:bodyDiv w:val="1"/>
      <w:marLeft w:val="0"/>
      <w:marRight w:val="0"/>
      <w:marTop w:val="0"/>
      <w:marBottom w:val="0"/>
      <w:divBdr>
        <w:top w:val="none" w:sz="0" w:space="0" w:color="auto"/>
        <w:left w:val="none" w:sz="0" w:space="0" w:color="auto"/>
        <w:bottom w:val="none" w:sz="0" w:space="0" w:color="auto"/>
        <w:right w:val="none" w:sz="0" w:space="0" w:color="auto"/>
      </w:divBdr>
    </w:div>
    <w:div w:id="876622503">
      <w:bodyDiv w:val="1"/>
      <w:marLeft w:val="0"/>
      <w:marRight w:val="0"/>
      <w:marTop w:val="0"/>
      <w:marBottom w:val="0"/>
      <w:divBdr>
        <w:top w:val="none" w:sz="0" w:space="0" w:color="auto"/>
        <w:left w:val="none" w:sz="0" w:space="0" w:color="auto"/>
        <w:bottom w:val="none" w:sz="0" w:space="0" w:color="auto"/>
        <w:right w:val="none" w:sz="0" w:space="0" w:color="auto"/>
      </w:divBdr>
    </w:div>
    <w:div w:id="965621270">
      <w:bodyDiv w:val="1"/>
      <w:marLeft w:val="0"/>
      <w:marRight w:val="0"/>
      <w:marTop w:val="0"/>
      <w:marBottom w:val="0"/>
      <w:divBdr>
        <w:top w:val="none" w:sz="0" w:space="0" w:color="auto"/>
        <w:left w:val="none" w:sz="0" w:space="0" w:color="auto"/>
        <w:bottom w:val="none" w:sz="0" w:space="0" w:color="auto"/>
        <w:right w:val="none" w:sz="0" w:space="0" w:color="auto"/>
      </w:divBdr>
    </w:div>
    <w:div w:id="1092900436">
      <w:bodyDiv w:val="1"/>
      <w:marLeft w:val="0"/>
      <w:marRight w:val="0"/>
      <w:marTop w:val="0"/>
      <w:marBottom w:val="0"/>
      <w:divBdr>
        <w:top w:val="none" w:sz="0" w:space="0" w:color="auto"/>
        <w:left w:val="none" w:sz="0" w:space="0" w:color="auto"/>
        <w:bottom w:val="none" w:sz="0" w:space="0" w:color="auto"/>
        <w:right w:val="none" w:sz="0" w:space="0" w:color="auto"/>
      </w:divBdr>
    </w:div>
    <w:div w:id="1157263727">
      <w:bodyDiv w:val="1"/>
      <w:marLeft w:val="0"/>
      <w:marRight w:val="0"/>
      <w:marTop w:val="0"/>
      <w:marBottom w:val="0"/>
      <w:divBdr>
        <w:top w:val="none" w:sz="0" w:space="0" w:color="auto"/>
        <w:left w:val="none" w:sz="0" w:space="0" w:color="auto"/>
        <w:bottom w:val="none" w:sz="0" w:space="0" w:color="auto"/>
        <w:right w:val="none" w:sz="0" w:space="0" w:color="auto"/>
      </w:divBdr>
    </w:div>
    <w:div w:id="1197238088">
      <w:bodyDiv w:val="1"/>
      <w:marLeft w:val="0"/>
      <w:marRight w:val="0"/>
      <w:marTop w:val="0"/>
      <w:marBottom w:val="0"/>
      <w:divBdr>
        <w:top w:val="none" w:sz="0" w:space="0" w:color="auto"/>
        <w:left w:val="none" w:sz="0" w:space="0" w:color="auto"/>
        <w:bottom w:val="none" w:sz="0" w:space="0" w:color="auto"/>
        <w:right w:val="none" w:sz="0" w:space="0" w:color="auto"/>
      </w:divBdr>
    </w:div>
    <w:div w:id="1389374296">
      <w:bodyDiv w:val="1"/>
      <w:marLeft w:val="0"/>
      <w:marRight w:val="0"/>
      <w:marTop w:val="0"/>
      <w:marBottom w:val="0"/>
      <w:divBdr>
        <w:top w:val="none" w:sz="0" w:space="0" w:color="auto"/>
        <w:left w:val="none" w:sz="0" w:space="0" w:color="auto"/>
        <w:bottom w:val="none" w:sz="0" w:space="0" w:color="auto"/>
        <w:right w:val="none" w:sz="0" w:space="0" w:color="auto"/>
      </w:divBdr>
    </w:div>
    <w:div w:id="1485701652">
      <w:bodyDiv w:val="1"/>
      <w:marLeft w:val="0"/>
      <w:marRight w:val="0"/>
      <w:marTop w:val="0"/>
      <w:marBottom w:val="0"/>
      <w:divBdr>
        <w:top w:val="none" w:sz="0" w:space="0" w:color="auto"/>
        <w:left w:val="none" w:sz="0" w:space="0" w:color="auto"/>
        <w:bottom w:val="none" w:sz="0" w:space="0" w:color="auto"/>
        <w:right w:val="none" w:sz="0" w:space="0" w:color="auto"/>
      </w:divBdr>
    </w:div>
    <w:div w:id="1820071602">
      <w:bodyDiv w:val="1"/>
      <w:marLeft w:val="0"/>
      <w:marRight w:val="0"/>
      <w:marTop w:val="0"/>
      <w:marBottom w:val="0"/>
      <w:divBdr>
        <w:top w:val="none" w:sz="0" w:space="0" w:color="auto"/>
        <w:left w:val="none" w:sz="0" w:space="0" w:color="auto"/>
        <w:bottom w:val="none" w:sz="0" w:space="0" w:color="auto"/>
        <w:right w:val="none" w:sz="0" w:space="0" w:color="auto"/>
      </w:divBdr>
    </w:div>
    <w:div w:id="20561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serc.org/pdf/regulations/738_2_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jbvnl.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C7AD2-596D-4A0F-AC6A-F72DEAEF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 Singh</dc:creator>
  <cp:lastModifiedBy>HP</cp:lastModifiedBy>
  <cp:revision>9</cp:revision>
  <cp:lastPrinted>2025-01-29T11:25:00Z</cp:lastPrinted>
  <dcterms:created xsi:type="dcterms:W3CDTF">2025-01-20T11:46:00Z</dcterms:created>
  <dcterms:modified xsi:type="dcterms:W3CDTF">2025-01-29T11:39:00Z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fc937c09d165205b4ded70ad639f92a33c333034f3a461bfd09a6c6f01a9abbd</vt:lpwstr>
  </property>
</Properties>
</file>